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A3" w:rsidRPr="009A05A3" w:rsidRDefault="009A05A3" w:rsidP="009A05A3">
      <w:pPr>
        <w:numPr>
          <w:ilvl w:val="0"/>
          <w:numId w:val="1"/>
        </w:numPr>
        <w:rPr>
          <w:b/>
          <w:bCs/>
          <w:sz w:val="20"/>
          <w:szCs w:val="20"/>
          <w:lang/>
        </w:rPr>
      </w:pPr>
      <w:r w:rsidRPr="009A05A3">
        <w:rPr>
          <w:b/>
          <w:bCs/>
          <w:sz w:val="20"/>
          <w:szCs w:val="20"/>
          <w:lang/>
        </w:rPr>
        <w:t>Chapter 17.76 - LIGHT INDUSTRIAL DISTRICT</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b/>
          <w:bCs/>
          <w:sz w:val="20"/>
          <w:szCs w:val="20"/>
          <w:lang/>
        </w:rPr>
        <w:t>Sections:</w:t>
      </w:r>
      <w:r w:rsidRPr="009A05A3">
        <w:rPr>
          <w:sz w:val="20"/>
          <w:szCs w:val="20"/>
          <w:lang/>
        </w:rPr>
        <w:t xml:space="preserve"> </w:t>
      </w:r>
    </w:p>
    <w:p w:rsidR="009A05A3" w:rsidRPr="009A05A3" w:rsidRDefault="009A05A3" w:rsidP="009A05A3">
      <w:pPr>
        <w:rPr>
          <w:sz w:val="20"/>
          <w:szCs w:val="20"/>
          <w:lang/>
        </w:rPr>
      </w:pPr>
    </w:p>
    <w:p w:rsidR="009A05A3" w:rsidRPr="009A05A3" w:rsidRDefault="009A05A3" w:rsidP="009A05A3">
      <w:pPr>
        <w:numPr>
          <w:ilvl w:val="0"/>
          <w:numId w:val="1"/>
        </w:numPr>
        <w:rPr>
          <w:b/>
          <w:bCs/>
          <w:sz w:val="20"/>
          <w:szCs w:val="20"/>
          <w:lang/>
        </w:rPr>
      </w:pPr>
      <w:r w:rsidRPr="009A05A3">
        <w:rPr>
          <w:b/>
          <w:bCs/>
          <w:sz w:val="20"/>
          <w:szCs w:val="20"/>
          <w:lang/>
        </w:rPr>
        <w:t>17.76.010 - Purpose.</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sz w:val="20"/>
          <w:szCs w:val="20"/>
          <w:lang/>
        </w:rPr>
        <w:t xml:space="preserve">The purpose of the light industrial district is to foster the continuance of existing manufacturing and other light industrial uses and to encourage the location of new industries within the city to continually improve the economic base of the community. These uses require large sites served by highways, rail lines and utilities near enough to residential areas to provide employment with minimum travel time. To make these areas attractive to industries compatible with one another, maintain property values and protect residential areas adjoining or close by, uses are limited to those which do not create adverse external noise, vibration, smoke, dust, lint, odor, heat or glare. Uses which are explosive, toxic, or otherwise hazardous may be permitted by ordinance permit. In accordance with this purpose, which is in accord with findings and recommendations of the adopted land use element of the metro core comprehensive plan, the following uses, standards and area regulations have been established. </w:t>
      </w:r>
    </w:p>
    <w:p w:rsidR="009A05A3" w:rsidRPr="009A05A3" w:rsidRDefault="009A05A3" w:rsidP="009A05A3">
      <w:pPr>
        <w:rPr>
          <w:sz w:val="20"/>
          <w:szCs w:val="20"/>
          <w:lang/>
        </w:rPr>
      </w:pPr>
      <w:r w:rsidRPr="009A05A3">
        <w:rPr>
          <w:sz w:val="20"/>
          <w:szCs w:val="20"/>
          <w:lang/>
        </w:rPr>
        <w:t>(Ord. 1839 (part), 2002: prior code § 150-77)</w:t>
      </w:r>
    </w:p>
    <w:p w:rsidR="009A05A3" w:rsidRPr="009A05A3" w:rsidRDefault="009A05A3" w:rsidP="009A05A3">
      <w:pPr>
        <w:numPr>
          <w:ilvl w:val="0"/>
          <w:numId w:val="1"/>
        </w:numPr>
        <w:rPr>
          <w:b/>
          <w:bCs/>
          <w:sz w:val="20"/>
          <w:szCs w:val="20"/>
          <w:lang/>
        </w:rPr>
      </w:pPr>
      <w:r w:rsidRPr="009A05A3">
        <w:rPr>
          <w:b/>
          <w:bCs/>
          <w:sz w:val="20"/>
          <w:szCs w:val="20"/>
          <w:lang/>
        </w:rPr>
        <w:t>17.76.020 - Permitted uses.</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sz w:val="20"/>
          <w:szCs w:val="20"/>
          <w:lang/>
        </w:rPr>
        <w:t>A.</w:t>
      </w:r>
      <w:r>
        <w:rPr>
          <w:sz w:val="20"/>
          <w:szCs w:val="20"/>
          <w:lang/>
        </w:rPr>
        <w:t xml:space="preserve"> </w:t>
      </w:r>
      <w:r w:rsidRPr="009A05A3">
        <w:rPr>
          <w:sz w:val="20"/>
          <w:szCs w:val="20"/>
          <w:lang/>
        </w:rPr>
        <w:t>Permitted uses shall be as follows:</w:t>
      </w:r>
    </w:p>
    <w:p w:rsidR="009A05A3" w:rsidRPr="009A05A3" w:rsidRDefault="009A05A3" w:rsidP="009A05A3">
      <w:pPr>
        <w:rPr>
          <w:sz w:val="20"/>
          <w:szCs w:val="20"/>
          <w:lang/>
        </w:rPr>
      </w:pPr>
      <w:r w:rsidRPr="009A05A3">
        <w:rPr>
          <w:sz w:val="20"/>
          <w:szCs w:val="20"/>
          <w:lang/>
        </w:rPr>
        <w:t>1.</w:t>
      </w:r>
      <w:r>
        <w:rPr>
          <w:sz w:val="20"/>
          <w:szCs w:val="20"/>
          <w:lang/>
        </w:rPr>
        <w:t xml:space="preserve"> </w:t>
      </w:r>
      <w:r w:rsidRPr="009A05A3">
        <w:rPr>
          <w:sz w:val="20"/>
          <w:szCs w:val="20"/>
          <w:lang/>
        </w:rPr>
        <w:t>Garage for the repair, storage and maintenance of motor vehicles;</w:t>
      </w:r>
    </w:p>
    <w:p w:rsidR="009A05A3" w:rsidRPr="009A05A3" w:rsidRDefault="009A05A3" w:rsidP="009A05A3">
      <w:pPr>
        <w:rPr>
          <w:sz w:val="20"/>
          <w:szCs w:val="20"/>
          <w:lang/>
        </w:rPr>
      </w:pPr>
      <w:r w:rsidRPr="009A05A3">
        <w:rPr>
          <w:sz w:val="20"/>
          <w:szCs w:val="20"/>
          <w:lang/>
        </w:rPr>
        <w:t>2.</w:t>
      </w:r>
      <w:r>
        <w:rPr>
          <w:sz w:val="20"/>
          <w:szCs w:val="20"/>
          <w:lang/>
        </w:rPr>
        <w:t xml:space="preserve"> </w:t>
      </w:r>
      <w:r w:rsidRPr="009A05A3">
        <w:rPr>
          <w:sz w:val="20"/>
          <w:szCs w:val="20"/>
          <w:lang/>
        </w:rPr>
        <w:t xml:space="preserve">Beverage blending or bottling, manufacture of bakery products, candy, dairy products and ice cream; but not distilling of beverages or processing of or bulk storage of grain or feed for animals or poultry; </w:t>
      </w:r>
    </w:p>
    <w:p w:rsidR="009A05A3" w:rsidRPr="009A05A3" w:rsidRDefault="009A05A3" w:rsidP="009A05A3">
      <w:pPr>
        <w:rPr>
          <w:sz w:val="20"/>
          <w:szCs w:val="20"/>
          <w:lang/>
        </w:rPr>
      </w:pPr>
      <w:r w:rsidRPr="009A05A3">
        <w:rPr>
          <w:sz w:val="20"/>
          <w:szCs w:val="20"/>
          <w:lang/>
        </w:rPr>
        <w:t>3.</w:t>
      </w:r>
      <w:r>
        <w:rPr>
          <w:sz w:val="20"/>
          <w:szCs w:val="20"/>
          <w:lang/>
        </w:rPr>
        <w:t xml:space="preserve"> </w:t>
      </w:r>
      <w:r w:rsidRPr="009A05A3">
        <w:rPr>
          <w:sz w:val="20"/>
          <w:szCs w:val="20"/>
          <w:lang/>
        </w:rPr>
        <w:t>Carbon paper and inked ribbon manufacture;</w:t>
      </w:r>
    </w:p>
    <w:p w:rsidR="009A05A3" w:rsidRPr="009A05A3" w:rsidRDefault="009A05A3" w:rsidP="009A05A3">
      <w:pPr>
        <w:rPr>
          <w:sz w:val="20"/>
          <w:szCs w:val="20"/>
          <w:lang/>
        </w:rPr>
      </w:pPr>
      <w:r w:rsidRPr="009A05A3">
        <w:rPr>
          <w:sz w:val="20"/>
          <w:szCs w:val="20"/>
          <w:lang/>
        </w:rPr>
        <w:t>4.</w:t>
      </w:r>
      <w:r>
        <w:rPr>
          <w:sz w:val="20"/>
          <w:szCs w:val="20"/>
          <w:lang/>
        </w:rPr>
        <w:t xml:space="preserve"> </w:t>
      </w:r>
      <w:r w:rsidRPr="009A05A3">
        <w:rPr>
          <w:sz w:val="20"/>
          <w:szCs w:val="20"/>
          <w:lang/>
        </w:rPr>
        <w:t>Compounding of cosmetics, toiletries, drugs and pharmaceutical products;</w:t>
      </w:r>
    </w:p>
    <w:p w:rsidR="009A05A3" w:rsidRPr="009A05A3" w:rsidRDefault="009A05A3" w:rsidP="009A05A3">
      <w:pPr>
        <w:rPr>
          <w:sz w:val="20"/>
          <w:szCs w:val="20"/>
          <w:lang/>
        </w:rPr>
      </w:pPr>
      <w:r w:rsidRPr="009A05A3">
        <w:rPr>
          <w:sz w:val="20"/>
          <w:szCs w:val="20"/>
          <w:lang/>
        </w:rPr>
        <w:t>5.</w:t>
      </w:r>
      <w:r>
        <w:rPr>
          <w:sz w:val="20"/>
          <w:szCs w:val="20"/>
          <w:lang/>
        </w:rPr>
        <w:t xml:space="preserve"> </w:t>
      </w:r>
      <w:r w:rsidRPr="009A05A3">
        <w:rPr>
          <w:sz w:val="20"/>
          <w:szCs w:val="20"/>
          <w:lang/>
        </w:rPr>
        <w:t>Construction contractor's establishment;</w:t>
      </w:r>
    </w:p>
    <w:p w:rsidR="009A05A3" w:rsidRPr="009A05A3" w:rsidRDefault="009A05A3" w:rsidP="009A05A3">
      <w:pPr>
        <w:rPr>
          <w:sz w:val="20"/>
          <w:szCs w:val="20"/>
          <w:lang/>
        </w:rPr>
      </w:pPr>
      <w:r w:rsidRPr="009A05A3">
        <w:rPr>
          <w:sz w:val="20"/>
          <w:szCs w:val="20"/>
          <w:lang/>
        </w:rPr>
        <w:t>6.</w:t>
      </w:r>
      <w:r>
        <w:rPr>
          <w:sz w:val="20"/>
          <w:szCs w:val="20"/>
          <w:lang/>
        </w:rPr>
        <w:t xml:space="preserve"> </w:t>
      </w:r>
      <w:r w:rsidRPr="009A05A3">
        <w:rPr>
          <w:sz w:val="20"/>
          <w:szCs w:val="20"/>
          <w:lang/>
        </w:rPr>
        <w:t>Data processing and computer center;</w:t>
      </w:r>
    </w:p>
    <w:p w:rsidR="009A05A3" w:rsidRPr="009A05A3" w:rsidRDefault="009A05A3" w:rsidP="009A05A3">
      <w:pPr>
        <w:rPr>
          <w:sz w:val="20"/>
          <w:szCs w:val="20"/>
          <w:lang/>
        </w:rPr>
      </w:pPr>
      <w:r w:rsidRPr="009A05A3">
        <w:rPr>
          <w:sz w:val="20"/>
          <w:szCs w:val="20"/>
          <w:lang/>
        </w:rPr>
        <w:t>7.</w:t>
      </w:r>
      <w:r>
        <w:rPr>
          <w:sz w:val="20"/>
          <w:szCs w:val="20"/>
          <w:lang/>
        </w:rPr>
        <w:t xml:space="preserve"> </w:t>
      </w:r>
      <w:r w:rsidRPr="009A05A3">
        <w:rPr>
          <w:sz w:val="20"/>
          <w:szCs w:val="20"/>
          <w:lang/>
        </w:rPr>
        <w:t>Greenhouse, wholesale;</w:t>
      </w:r>
    </w:p>
    <w:p w:rsidR="009A05A3" w:rsidRPr="009A05A3" w:rsidRDefault="009A05A3" w:rsidP="009A05A3">
      <w:pPr>
        <w:rPr>
          <w:sz w:val="20"/>
          <w:szCs w:val="20"/>
          <w:lang/>
        </w:rPr>
      </w:pPr>
      <w:r w:rsidRPr="009A05A3">
        <w:rPr>
          <w:sz w:val="20"/>
          <w:szCs w:val="20"/>
          <w:lang/>
        </w:rPr>
        <w:t>8.</w:t>
      </w:r>
      <w:r>
        <w:rPr>
          <w:sz w:val="20"/>
          <w:szCs w:val="20"/>
          <w:lang/>
        </w:rPr>
        <w:t xml:space="preserve"> </w:t>
      </w:r>
      <w:r w:rsidRPr="009A05A3">
        <w:rPr>
          <w:sz w:val="20"/>
          <w:szCs w:val="20"/>
          <w:lang/>
        </w:rPr>
        <w:t>Ice manufacture, sales and distribution;</w:t>
      </w:r>
    </w:p>
    <w:p w:rsidR="009A05A3" w:rsidRPr="009A05A3" w:rsidRDefault="009A05A3" w:rsidP="009A05A3">
      <w:pPr>
        <w:rPr>
          <w:sz w:val="20"/>
          <w:szCs w:val="20"/>
          <w:lang/>
        </w:rPr>
      </w:pPr>
      <w:r w:rsidRPr="009A05A3">
        <w:rPr>
          <w:sz w:val="20"/>
          <w:szCs w:val="20"/>
          <w:lang/>
        </w:rPr>
        <w:t>9.</w:t>
      </w:r>
      <w:r>
        <w:rPr>
          <w:sz w:val="20"/>
          <w:szCs w:val="20"/>
          <w:lang/>
        </w:rPr>
        <w:t xml:space="preserve"> </w:t>
      </w:r>
      <w:r w:rsidRPr="009A05A3">
        <w:rPr>
          <w:sz w:val="20"/>
          <w:szCs w:val="20"/>
          <w:lang/>
        </w:rPr>
        <w:t>Industrial vocational training school;</w:t>
      </w:r>
    </w:p>
    <w:p w:rsidR="009A05A3" w:rsidRPr="009A05A3" w:rsidRDefault="009A05A3" w:rsidP="009A05A3">
      <w:pPr>
        <w:rPr>
          <w:sz w:val="20"/>
          <w:szCs w:val="20"/>
          <w:lang/>
        </w:rPr>
      </w:pPr>
      <w:r w:rsidRPr="009A05A3">
        <w:rPr>
          <w:sz w:val="20"/>
          <w:szCs w:val="20"/>
          <w:lang/>
        </w:rPr>
        <w:t>10.</w:t>
      </w:r>
      <w:r>
        <w:rPr>
          <w:sz w:val="20"/>
          <w:szCs w:val="20"/>
          <w:lang/>
        </w:rPr>
        <w:t xml:space="preserve"> </w:t>
      </w:r>
      <w:r w:rsidRPr="009A05A3">
        <w:rPr>
          <w:sz w:val="20"/>
          <w:szCs w:val="20"/>
          <w:lang/>
        </w:rPr>
        <w:t xml:space="preserve">Laboratory for research, experimenting and testing, but not for testing explosives or other hazardous materials; </w:t>
      </w:r>
    </w:p>
    <w:p w:rsidR="009A05A3" w:rsidRPr="009A05A3" w:rsidRDefault="009A05A3" w:rsidP="009A05A3">
      <w:pPr>
        <w:rPr>
          <w:sz w:val="20"/>
          <w:szCs w:val="20"/>
          <w:lang/>
        </w:rPr>
      </w:pPr>
      <w:r w:rsidRPr="009A05A3">
        <w:rPr>
          <w:sz w:val="20"/>
          <w:szCs w:val="20"/>
          <w:lang/>
        </w:rPr>
        <w:t>11.</w:t>
      </w:r>
      <w:r>
        <w:rPr>
          <w:sz w:val="20"/>
          <w:szCs w:val="20"/>
          <w:lang/>
        </w:rPr>
        <w:t xml:space="preserve"> </w:t>
      </w:r>
      <w:r w:rsidRPr="009A05A3">
        <w:rPr>
          <w:sz w:val="20"/>
          <w:szCs w:val="20"/>
          <w:lang/>
        </w:rPr>
        <w:t>Laundry and linen service;</w:t>
      </w:r>
    </w:p>
    <w:p w:rsidR="009A05A3" w:rsidRPr="009A05A3" w:rsidRDefault="009A05A3" w:rsidP="009A05A3">
      <w:pPr>
        <w:rPr>
          <w:sz w:val="20"/>
          <w:szCs w:val="20"/>
          <w:lang/>
        </w:rPr>
      </w:pPr>
      <w:r w:rsidRPr="009A05A3">
        <w:rPr>
          <w:sz w:val="20"/>
          <w:szCs w:val="20"/>
          <w:lang/>
        </w:rPr>
        <w:t>12.</w:t>
      </w:r>
      <w:r>
        <w:rPr>
          <w:sz w:val="20"/>
          <w:szCs w:val="20"/>
          <w:lang/>
        </w:rPr>
        <w:t xml:space="preserve"> </w:t>
      </w:r>
      <w:r w:rsidRPr="009A05A3">
        <w:rPr>
          <w:sz w:val="20"/>
          <w:szCs w:val="20"/>
          <w:lang/>
        </w:rPr>
        <w:t>Leather goods manufacture, but not including tanning operations;</w:t>
      </w:r>
    </w:p>
    <w:p w:rsidR="009A05A3" w:rsidRPr="009A05A3" w:rsidRDefault="009A05A3" w:rsidP="009A05A3">
      <w:pPr>
        <w:rPr>
          <w:sz w:val="20"/>
          <w:szCs w:val="20"/>
          <w:lang/>
        </w:rPr>
      </w:pPr>
      <w:r w:rsidRPr="009A05A3">
        <w:rPr>
          <w:sz w:val="20"/>
          <w:szCs w:val="20"/>
          <w:lang/>
        </w:rPr>
        <w:t>13.</w:t>
      </w:r>
      <w:r>
        <w:rPr>
          <w:sz w:val="20"/>
          <w:szCs w:val="20"/>
          <w:lang/>
        </w:rPr>
        <w:t xml:space="preserve"> </w:t>
      </w:r>
      <w:r w:rsidRPr="009A05A3">
        <w:rPr>
          <w:sz w:val="20"/>
          <w:szCs w:val="20"/>
          <w:lang/>
        </w:rPr>
        <w:t xml:space="preserve">Manufacture, assembly and repair of boxes, furniture, cabinets, baskets and other wood products of similar nature; </w:t>
      </w:r>
    </w:p>
    <w:p w:rsidR="009A05A3" w:rsidRPr="009A05A3" w:rsidRDefault="009A05A3" w:rsidP="009A05A3">
      <w:pPr>
        <w:rPr>
          <w:sz w:val="20"/>
          <w:szCs w:val="20"/>
          <w:lang/>
        </w:rPr>
      </w:pPr>
      <w:r w:rsidRPr="009A05A3">
        <w:rPr>
          <w:sz w:val="20"/>
          <w:szCs w:val="20"/>
          <w:lang/>
        </w:rPr>
        <w:lastRenderedPageBreak/>
        <w:t>14.</w:t>
      </w:r>
      <w:r>
        <w:rPr>
          <w:sz w:val="20"/>
          <w:szCs w:val="20"/>
          <w:lang/>
        </w:rPr>
        <w:t xml:space="preserve"> </w:t>
      </w:r>
      <w:r w:rsidRPr="009A05A3">
        <w:rPr>
          <w:sz w:val="20"/>
          <w:szCs w:val="20"/>
          <w:lang/>
        </w:rPr>
        <w:t xml:space="preserve">Manufacture and assembly of bolts, nuts, screws, rivets, ornamental iron products, firearms, electrical appliances, tools, pumps, dies, machinery, hardware, wire and sheet-metal products; </w:t>
      </w:r>
    </w:p>
    <w:p w:rsidR="009A05A3" w:rsidRPr="009A05A3" w:rsidRDefault="009A05A3" w:rsidP="009A05A3">
      <w:pPr>
        <w:rPr>
          <w:sz w:val="20"/>
          <w:szCs w:val="20"/>
          <w:lang/>
        </w:rPr>
      </w:pPr>
      <w:r w:rsidRPr="009A05A3">
        <w:rPr>
          <w:sz w:val="20"/>
          <w:szCs w:val="20"/>
          <w:lang/>
        </w:rPr>
        <w:t>15.</w:t>
      </w:r>
      <w:r>
        <w:rPr>
          <w:sz w:val="20"/>
          <w:szCs w:val="20"/>
          <w:lang/>
        </w:rPr>
        <w:t xml:space="preserve"> </w:t>
      </w:r>
      <w:r w:rsidRPr="009A05A3">
        <w:rPr>
          <w:sz w:val="20"/>
          <w:szCs w:val="20"/>
          <w:lang/>
        </w:rPr>
        <w:t xml:space="preserve">Manufacture and assembly of heating, ventilating, cooking and refrigeration supplies and appliances; </w:t>
      </w:r>
    </w:p>
    <w:p w:rsidR="009A05A3" w:rsidRPr="009A05A3" w:rsidRDefault="009A05A3" w:rsidP="009A05A3">
      <w:pPr>
        <w:rPr>
          <w:sz w:val="20"/>
          <w:szCs w:val="20"/>
          <w:lang/>
        </w:rPr>
      </w:pPr>
      <w:r w:rsidRPr="009A05A3">
        <w:rPr>
          <w:sz w:val="20"/>
          <w:szCs w:val="20"/>
          <w:lang/>
        </w:rPr>
        <w:t>16.</w:t>
      </w:r>
      <w:r>
        <w:rPr>
          <w:sz w:val="20"/>
          <w:szCs w:val="20"/>
          <w:lang/>
        </w:rPr>
        <w:t xml:space="preserve"> </w:t>
      </w:r>
      <w:r w:rsidRPr="009A05A3">
        <w:rPr>
          <w:sz w:val="20"/>
          <w:szCs w:val="20"/>
          <w:lang/>
        </w:rPr>
        <w:t xml:space="preserve">Manufacture and assembly of medical and dental equipment, drafting, optical and musical instruments, watches, clocks, toys, games and electrical or electronic apparatus; </w:t>
      </w:r>
    </w:p>
    <w:p w:rsidR="009A05A3" w:rsidRPr="009A05A3" w:rsidRDefault="009A05A3" w:rsidP="009A05A3">
      <w:pPr>
        <w:rPr>
          <w:sz w:val="20"/>
          <w:szCs w:val="20"/>
          <w:lang/>
        </w:rPr>
      </w:pPr>
      <w:r w:rsidRPr="009A05A3">
        <w:rPr>
          <w:sz w:val="20"/>
          <w:szCs w:val="20"/>
          <w:lang/>
        </w:rPr>
        <w:t>17.</w:t>
      </w:r>
      <w:r>
        <w:rPr>
          <w:sz w:val="20"/>
          <w:szCs w:val="20"/>
          <w:lang/>
        </w:rPr>
        <w:t xml:space="preserve"> </w:t>
      </w:r>
      <w:r w:rsidRPr="009A05A3">
        <w:rPr>
          <w:sz w:val="20"/>
          <w:szCs w:val="20"/>
          <w:lang/>
        </w:rPr>
        <w:t xml:space="preserve">Manufacture of rugs, mattresses, pillows, quilts, millinery, hosiery, clothing, yarn, thread, cordage and fabrics, and printing and finishing of textiles and fibers into fabric goods; </w:t>
      </w:r>
    </w:p>
    <w:p w:rsidR="009A05A3" w:rsidRPr="009A05A3" w:rsidRDefault="009A05A3" w:rsidP="009A05A3">
      <w:pPr>
        <w:rPr>
          <w:sz w:val="20"/>
          <w:szCs w:val="20"/>
          <w:lang/>
        </w:rPr>
      </w:pPr>
      <w:r w:rsidRPr="009A05A3">
        <w:rPr>
          <w:sz w:val="20"/>
          <w:szCs w:val="20"/>
          <w:lang/>
        </w:rPr>
        <w:t>18.</w:t>
      </w:r>
      <w:r>
        <w:rPr>
          <w:sz w:val="20"/>
          <w:szCs w:val="20"/>
          <w:lang/>
        </w:rPr>
        <w:t xml:space="preserve"> </w:t>
      </w:r>
      <w:r w:rsidRPr="009A05A3">
        <w:rPr>
          <w:sz w:val="20"/>
          <w:szCs w:val="20"/>
          <w:lang/>
        </w:rPr>
        <w:t>Manufacture and assembly of products from plastic;</w:t>
      </w:r>
    </w:p>
    <w:p w:rsidR="009A05A3" w:rsidRPr="009A05A3" w:rsidRDefault="009A05A3" w:rsidP="009A05A3">
      <w:pPr>
        <w:rPr>
          <w:sz w:val="20"/>
          <w:szCs w:val="20"/>
          <w:lang/>
        </w:rPr>
      </w:pPr>
      <w:r w:rsidRPr="009A05A3">
        <w:rPr>
          <w:sz w:val="20"/>
          <w:szCs w:val="20"/>
          <w:lang/>
        </w:rPr>
        <w:t>19.</w:t>
      </w:r>
      <w:r>
        <w:rPr>
          <w:sz w:val="20"/>
          <w:szCs w:val="20"/>
          <w:lang/>
        </w:rPr>
        <w:t xml:space="preserve"> </w:t>
      </w:r>
      <w:r w:rsidRPr="009A05A3">
        <w:rPr>
          <w:sz w:val="20"/>
          <w:szCs w:val="20"/>
          <w:lang/>
        </w:rPr>
        <w:t>Manufacture and assembly of shipping containers (corrugated board, fiber- and wire-bound);</w:t>
      </w:r>
    </w:p>
    <w:p w:rsidR="009A05A3" w:rsidRPr="009A05A3" w:rsidRDefault="009A05A3" w:rsidP="009A05A3">
      <w:pPr>
        <w:rPr>
          <w:sz w:val="20"/>
          <w:szCs w:val="20"/>
          <w:lang/>
        </w:rPr>
      </w:pPr>
      <w:r w:rsidRPr="009A05A3">
        <w:rPr>
          <w:sz w:val="20"/>
          <w:szCs w:val="20"/>
          <w:lang/>
        </w:rPr>
        <w:t>20.</w:t>
      </w:r>
      <w:r>
        <w:rPr>
          <w:sz w:val="20"/>
          <w:szCs w:val="20"/>
          <w:lang/>
        </w:rPr>
        <w:t xml:space="preserve"> </w:t>
      </w:r>
      <w:r w:rsidRPr="009A05A3">
        <w:rPr>
          <w:sz w:val="20"/>
          <w:szCs w:val="20"/>
          <w:lang/>
        </w:rPr>
        <w:t>Offices a</w:t>
      </w:r>
      <w:r>
        <w:rPr>
          <w:sz w:val="20"/>
          <w:szCs w:val="20"/>
          <w:lang/>
        </w:rPr>
        <w:t>n</w:t>
      </w:r>
      <w:r w:rsidRPr="009A05A3">
        <w:rPr>
          <w:sz w:val="20"/>
          <w:szCs w:val="20"/>
          <w:lang/>
        </w:rPr>
        <w:t>d office building;</w:t>
      </w:r>
    </w:p>
    <w:p w:rsidR="009A05A3" w:rsidRPr="009A05A3" w:rsidRDefault="009A05A3" w:rsidP="009A05A3">
      <w:pPr>
        <w:rPr>
          <w:sz w:val="20"/>
          <w:szCs w:val="20"/>
          <w:lang/>
        </w:rPr>
      </w:pPr>
      <w:r w:rsidRPr="009A05A3">
        <w:rPr>
          <w:sz w:val="20"/>
          <w:szCs w:val="20"/>
          <w:lang/>
        </w:rPr>
        <w:t>21.</w:t>
      </w:r>
      <w:r>
        <w:rPr>
          <w:sz w:val="20"/>
          <w:szCs w:val="20"/>
          <w:lang/>
        </w:rPr>
        <w:t xml:space="preserve"> </w:t>
      </w:r>
      <w:r w:rsidRPr="009A05A3">
        <w:rPr>
          <w:sz w:val="20"/>
          <w:szCs w:val="20"/>
          <w:lang/>
        </w:rPr>
        <w:t>Photographic processing and blueprinting establishment;</w:t>
      </w:r>
    </w:p>
    <w:p w:rsidR="009A05A3" w:rsidRPr="009A05A3" w:rsidRDefault="009A05A3" w:rsidP="009A05A3">
      <w:pPr>
        <w:rPr>
          <w:sz w:val="20"/>
          <w:szCs w:val="20"/>
          <w:lang/>
        </w:rPr>
      </w:pPr>
      <w:r w:rsidRPr="009A05A3">
        <w:rPr>
          <w:sz w:val="20"/>
          <w:szCs w:val="20"/>
          <w:lang/>
        </w:rPr>
        <w:t>22.</w:t>
      </w:r>
      <w:r>
        <w:rPr>
          <w:sz w:val="20"/>
          <w:szCs w:val="20"/>
          <w:lang/>
        </w:rPr>
        <w:t xml:space="preserve"> </w:t>
      </w:r>
      <w:r w:rsidRPr="009A05A3">
        <w:rPr>
          <w:sz w:val="20"/>
          <w:szCs w:val="20"/>
          <w:lang/>
        </w:rPr>
        <w:t>Plating, electrolytic process;</w:t>
      </w:r>
    </w:p>
    <w:p w:rsidR="009A05A3" w:rsidRPr="009A05A3" w:rsidRDefault="009A05A3" w:rsidP="009A05A3">
      <w:pPr>
        <w:rPr>
          <w:sz w:val="20"/>
          <w:szCs w:val="20"/>
          <w:lang/>
        </w:rPr>
      </w:pPr>
      <w:r w:rsidRPr="009A05A3">
        <w:rPr>
          <w:sz w:val="20"/>
          <w:szCs w:val="20"/>
          <w:lang/>
        </w:rPr>
        <w:t>23.</w:t>
      </w:r>
      <w:r>
        <w:rPr>
          <w:sz w:val="20"/>
          <w:szCs w:val="20"/>
          <w:lang/>
        </w:rPr>
        <w:t xml:space="preserve"> </w:t>
      </w:r>
      <w:r w:rsidRPr="009A05A3">
        <w:rPr>
          <w:sz w:val="20"/>
          <w:szCs w:val="20"/>
          <w:lang/>
        </w:rPr>
        <w:t>Plumbing supplies, manufacture;</w:t>
      </w:r>
    </w:p>
    <w:p w:rsidR="009A05A3" w:rsidRPr="009A05A3" w:rsidRDefault="009A05A3" w:rsidP="009A05A3">
      <w:pPr>
        <w:rPr>
          <w:sz w:val="20"/>
          <w:szCs w:val="20"/>
          <w:lang/>
        </w:rPr>
      </w:pPr>
      <w:r w:rsidRPr="009A05A3">
        <w:rPr>
          <w:sz w:val="20"/>
          <w:szCs w:val="20"/>
          <w:lang/>
        </w:rPr>
        <w:t>24.</w:t>
      </w:r>
      <w:r>
        <w:rPr>
          <w:sz w:val="20"/>
          <w:szCs w:val="20"/>
          <w:lang/>
        </w:rPr>
        <w:t xml:space="preserve"> </w:t>
      </w:r>
      <w:r w:rsidRPr="009A05A3">
        <w:rPr>
          <w:sz w:val="20"/>
          <w:szCs w:val="20"/>
          <w:lang/>
        </w:rPr>
        <w:t>Printing, bookbinding and publishing establishment;</w:t>
      </w:r>
    </w:p>
    <w:p w:rsidR="009A05A3" w:rsidRPr="009A05A3" w:rsidRDefault="009A05A3" w:rsidP="009A05A3">
      <w:pPr>
        <w:rPr>
          <w:sz w:val="20"/>
          <w:szCs w:val="20"/>
          <w:lang/>
        </w:rPr>
      </w:pPr>
      <w:r w:rsidRPr="009A05A3">
        <w:rPr>
          <w:sz w:val="20"/>
          <w:szCs w:val="20"/>
          <w:lang/>
        </w:rPr>
        <w:t>25.</w:t>
      </w:r>
      <w:r>
        <w:rPr>
          <w:sz w:val="20"/>
          <w:szCs w:val="20"/>
          <w:lang/>
        </w:rPr>
        <w:t xml:space="preserve"> </w:t>
      </w:r>
      <w:r w:rsidRPr="009A05A3">
        <w:rPr>
          <w:sz w:val="20"/>
          <w:szCs w:val="20"/>
          <w:lang/>
        </w:rPr>
        <w:t>Radio and television broadcasting station and studio;</w:t>
      </w:r>
    </w:p>
    <w:p w:rsidR="009A05A3" w:rsidRPr="009A05A3" w:rsidRDefault="009A05A3" w:rsidP="009A05A3">
      <w:pPr>
        <w:rPr>
          <w:sz w:val="20"/>
          <w:szCs w:val="20"/>
          <w:lang/>
        </w:rPr>
      </w:pPr>
      <w:r w:rsidRPr="009A05A3">
        <w:rPr>
          <w:sz w:val="20"/>
          <w:szCs w:val="20"/>
          <w:lang/>
        </w:rPr>
        <w:t>26.</w:t>
      </w:r>
      <w:r>
        <w:rPr>
          <w:sz w:val="20"/>
          <w:szCs w:val="20"/>
          <w:lang/>
        </w:rPr>
        <w:t xml:space="preserve"> </w:t>
      </w:r>
      <w:r w:rsidRPr="009A05A3">
        <w:rPr>
          <w:sz w:val="20"/>
          <w:szCs w:val="20"/>
          <w:lang/>
        </w:rPr>
        <w:t>Wholesale merchandising and warehousing;</w:t>
      </w:r>
    </w:p>
    <w:p w:rsidR="009A05A3" w:rsidRPr="009A05A3" w:rsidRDefault="009A05A3" w:rsidP="009A05A3">
      <w:pPr>
        <w:rPr>
          <w:sz w:val="20"/>
          <w:szCs w:val="20"/>
          <w:lang/>
        </w:rPr>
      </w:pPr>
      <w:r w:rsidRPr="009A05A3">
        <w:rPr>
          <w:sz w:val="20"/>
          <w:szCs w:val="20"/>
          <w:lang/>
        </w:rPr>
        <w:t>27.</w:t>
      </w:r>
      <w:r>
        <w:rPr>
          <w:sz w:val="20"/>
          <w:szCs w:val="20"/>
          <w:lang/>
        </w:rPr>
        <w:t xml:space="preserve"> </w:t>
      </w:r>
      <w:r w:rsidRPr="009A05A3">
        <w:rPr>
          <w:sz w:val="20"/>
          <w:szCs w:val="20"/>
          <w:lang/>
        </w:rPr>
        <w:t xml:space="preserve">Fabrication and assembly of burial vaults, home steps, parking bumpers, walkway and patio blocks and other similar items from concrete, excluding the fabrication and assembly of blocks, bricks, culverts, cylinder pipe, columns, pilings, silos, storage tanks, </w:t>
      </w:r>
      <w:proofErr w:type="spellStart"/>
      <w:r w:rsidRPr="009A05A3">
        <w:rPr>
          <w:sz w:val="20"/>
          <w:szCs w:val="20"/>
          <w:lang/>
        </w:rPr>
        <w:t>prestressed</w:t>
      </w:r>
      <w:proofErr w:type="spellEnd"/>
      <w:r w:rsidRPr="009A05A3">
        <w:rPr>
          <w:sz w:val="20"/>
          <w:szCs w:val="20"/>
          <w:lang/>
        </w:rPr>
        <w:t xml:space="preserve"> panels, pods, modules or similar building materials from concrete, with no manufacture of concrete on the premises (must be delivered to the site); </w:t>
      </w:r>
    </w:p>
    <w:p w:rsidR="009A05A3" w:rsidRPr="009A05A3" w:rsidRDefault="009A05A3" w:rsidP="009A05A3">
      <w:pPr>
        <w:rPr>
          <w:sz w:val="20"/>
          <w:szCs w:val="20"/>
          <w:lang/>
        </w:rPr>
      </w:pPr>
      <w:r w:rsidRPr="009A05A3">
        <w:rPr>
          <w:sz w:val="20"/>
          <w:szCs w:val="20"/>
          <w:lang/>
        </w:rPr>
        <w:t>28.</w:t>
      </w:r>
      <w:r>
        <w:rPr>
          <w:sz w:val="20"/>
          <w:szCs w:val="20"/>
          <w:lang/>
        </w:rPr>
        <w:t xml:space="preserve"> </w:t>
      </w:r>
      <w:r w:rsidRPr="009A05A3">
        <w:rPr>
          <w:sz w:val="20"/>
          <w:szCs w:val="20"/>
          <w:lang/>
        </w:rPr>
        <w:t>Animal hospital;</w:t>
      </w:r>
    </w:p>
    <w:p w:rsidR="009A05A3" w:rsidRPr="009A05A3" w:rsidRDefault="009A05A3" w:rsidP="009A05A3">
      <w:pPr>
        <w:rPr>
          <w:sz w:val="20"/>
          <w:szCs w:val="20"/>
          <w:lang/>
        </w:rPr>
      </w:pPr>
      <w:r w:rsidRPr="009A05A3">
        <w:rPr>
          <w:sz w:val="20"/>
          <w:szCs w:val="20"/>
          <w:lang/>
        </w:rPr>
        <w:t>29.</w:t>
      </w:r>
      <w:r>
        <w:rPr>
          <w:sz w:val="20"/>
          <w:szCs w:val="20"/>
          <w:lang/>
        </w:rPr>
        <w:t xml:space="preserve"> </w:t>
      </w:r>
      <w:r w:rsidRPr="009A05A3">
        <w:rPr>
          <w:sz w:val="20"/>
          <w:szCs w:val="20"/>
          <w:lang/>
        </w:rPr>
        <w:t>Planned business center, in accordance with</w:t>
      </w:r>
      <w:hyperlink r:id="rId5" w:history="1">
        <w:r w:rsidRPr="009A05A3">
          <w:rPr>
            <w:rStyle w:val="Hyperlink"/>
            <w:sz w:val="20"/>
            <w:szCs w:val="20"/>
            <w:lang/>
          </w:rPr>
          <w:t xml:space="preserve"> Chapter 17.172</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30.</w:t>
      </w:r>
      <w:r>
        <w:rPr>
          <w:sz w:val="20"/>
          <w:szCs w:val="20"/>
          <w:lang/>
        </w:rPr>
        <w:t xml:space="preserve"> </w:t>
      </w:r>
      <w:r w:rsidRPr="009A05A3">
        <w:rPr>
          <w:sz w:val="20"/>
          <w:szCs w:val="20"/>
          <w:lang/>
        </w:rPr>
        <w:t>Indoor recreational facilities;</w:t>
      </w:r>
    </w:p>
    <w:p w:rsidR="009A05A3" w:rsidRPr="009A05A3" w:rsidRDefault="009A05A3" w:rsidP="009A05A3">
      <w:pPr>
        <w:rPr>
          <w:sz w:val="20"/>
          <w:szCs w:val="20"/>
          <w:lang/>
        </w:rPr>
      </w:pPr>
      <w:r w:rsidRPr="009A05A3">
        <w:rPr>
          <w:sz w:val="20"/>
          <w:szCs w:val="20"/>
          <w:lang/>
        </w:rPr>
        <w:t>31.</w:t>
      </w:r>
      <w:r>
        <w:rPr>
          <w:sz w:val="20"/>
          <w:szCs w:val="20"/>
          <w:lang/>
        </w:rPr>
        <w:t xml:space="preserve"> </w:t>
      </w:r>
      <w:r w:rsidRPr="009A05A3">
        <w:rPr>
          <w:sz w:val="20"/>
          <w:szCs w:val="20"/>
          <w:lang/>
        </w:rPr>
        <w:t>Schools of special instruction.</w:t>
      </w:r>
    </w:p>
    <w:p w:rsidR="009A05A3" w:rsidRPr="009A05A3" w:rsidRDefault="009A05A3" w:rsidP="009A05A3">
      <w:pPr>
        <w:rPr>
          <w:sz w:val="20"/>
          <w:szCs w:val="20"/>
          <w:lang/>
        </w:rPr>
      </w:pPr>
      <w:r w:rsidRPr="009A05A3">
        <w:rPr>
          <w:sz w:val="20"/>
          <w:szCs w:val="20"/>
          <w:lang/>
        </w:rPr>
        <w:t>B.</w:t>
      </w:r>
      <w:r>
        <w:rPr>
          <w:sz w:val="20"/>
          <w:szCs w:val="20"/>
          <w:lang/>
        </w:rPr>
        <w:t xml:space="preserve"> </w:t>
      </w:r>
      <w:r w:rsidRPr="009A05A3">
        <w:rPr>
          <w:sz w:val="20"/>
          <w:szCs w:val="20"/>
          <w:lang/>
        </w:rPr>
        <w:t>Uses permitted by special exception shall be as follows:</w:t>
      </w:r>
    </w:p>
    <w:p w:rsidR="009A05A3" w:rsidRPr="009A05A3" w:rsidRDefault="009A05A3" w:rsidP="009A05A3">
      <w:pPr>
        <w:rPr>
          <w:sz w:val="20"/>
          <w:szCs w:val="20"/>
          <w:lang/>
        </w:rPr>
      </w:pPr>
      <w:r w:rsidRPr="009A05A3">
        <w:rPr>
          <w:sz w:val="20"/>
          <w:szCs w:val="20"/>
          <w:lang/>
        </w:rPr>
        <w:t>1.</w:t>
      </w:r>
      <w:r>
        <w:rPr>
          <w:sz w:val="20"/>
          <w:szCs w:val="20"/>
          <w:lang/>
        </w:rPr>
        <w:t xml:space="preserve"> </w:t>
      </w:r>
      <w:r w:rsidRPr="009A05A3">
        <w:rPr>
          <w:sz w:val="20"/>
          <w:szCs w:val="20"/>
          <w:lang/>
        </w:rPr>
        <w:t>Restaurant;</w:t>
      </w:r>
    </w:p>
    <w:p w:rsidR="009A05A3" w:rsidRPr="009A05A3" w:rsidRDefault="009A05A3" w:rsidP="009A05A3">
      <w:pPr>
        <w:rPr>
          <w:sz w:val="20"/>
          <w:szCs w:val="20"/>
          <w:lang/>
        </w:rPr>
      </w:pPr>
      <w:r w:rsidRPr="009A05A3">
        <w:rPr>
          <w:sz w:val="20"/>
          <w:szCs w:val="20"/>
          <w:lang/>
        </w:rPr>
        <w:t>2.</w:t>
      </w:r>
      <w:r>
        <w:rPr>
          <w:sz w:val="20"/>
          <w:szCs w:val="20"/>
          <w:lang/>
        </w:rPr>
        <w:t xml:space="preserve"> </w:t>
      </w:r>
      <w:r w:rsidRPr="009A05A3">
        <w:rPr>
          <w:sz w:val="20"/>
          <w:szCs w:val="20"/>
          <w:lang/>
        </w:rPr>
        <w:t>Gasoline service facilities with convenience goods clearly incidental to the gas facility;</w:t>
      </w:r>
    </w:p>
    <w:p w:rsidR="009A05A3" w:rsidRPr="009A05A3" w:rsidRDefault="009A05A3" w:rsidP="009A05A3">
      <w:pPr>
        <w:rPr>
          <w:sz w:val="20"/>
          <w:szCs w:val="20"/>
          <w:lang/>
        </w:rPr>
      </w:pPr>
      <w:r w:rsidRPr="009A05A3">
        <w:rPr>
          <w:sz w:val="20"/>
          <w:szCs w:val="20"/>
          <w:lang/>
        </w:rPr>
        <w:t>3.</w:t>
      </w:r>
      <w:r>
        <w:rPr>
          <w:sz w:val="20"/>
          <w:szCs w:val="20"/>
          <w:lang/>
        </w:rPr>
        <w:t xml:space="preserve"> </w:t>
      </w:r>
      <w:r w:rsidRPr="009A05A3">
        <w:rPr>
          <w:sz w:val="20"/>
          <w:szCs w:val="20"/>
          <w:lang/>
        </w:rPr>
        <w:t>Day-care center or nursery school in accordance with</w:t>
      </w:r>
      <w:hyperlink r:id="rId6" w:history="1">
        <w:r w:rsidRPr="009A05A3">
          <w:rPr>
            <w:rStyle w:val="Hyperlink"/>
            <w:sz w:val="20"/>
            <w:szCs w:val="20"/>
            <w:lang/>
          </w:rPr>
          <w:t xml:space="preserve"> Chapter 17.220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4.</w:t>
      </w:r>
      <w:r>
        <w:rPr>
          <w:sz w:val="20"/>
          <w:szCs w:val="20"/>
          <w:lang/>
        </w:rPr>
        <w:t xml:space="preserve"> </w:t>
      </w:r>
      <w:r w:rsidRPr="009A05A3">
        <w:rPr>
          <w:sz w:val="20"/>
          <w:szCs w:val="20"/>
          <w:lang/>
        </w:rPr>
        <w:t>Day care facilities for the elderly and handicapped.</w:t>
      </w:r>
    </w:p>
    <w:p w:rsidR="009A05A3" w:rsidRPr="009A05A3" w:rsidRDefault="009A05A3" w:rsidP="009A05A3">
      <w:pPr>
        <w:rPr>
          <w:sz w:val="20"/>
          <w:szCs w:val="20"/>
          <w:lang/>
        </w:rPr>
      </w:pPr>
      <w:r w:rsidRPr="009A05A3">
        <w:rPr>
          <w:sz w:val="20"/>
          <w:szCs w:val="20"/>
          <w:lang/>
        </w:rPr>
        <w:lastRenderedPageBreak/>
        <w:t>5.</w:t>
      </w:r>
      <w:r>
        <w:rPr>
          <w:sz w:val="20"/>
          <w:szCs w:val="20"/>
          <w:lang/>
        </w:rPr>
        <w:t xml:space="preserve"> </w:t>
      </w:r>
      <w:r w:rsidRPr="009A05A3">
        <w:rPr>
          <w:sz w:val="20"/>
          <w:szCs w:val="20"/>
          <w:lang/>
        </w:rPr>
        <w:t>Outdoor storage yard, in accordance with</w:t>
      </w:r>
      <w:hyperlink r:id="rId7" w:history="1">
        <w:r w:rsidRPr="009A05A3">
          <w:rPr>
            <w:rStyle w:val="Hyperlink"/>
            <w:sz w:val="20"/>
            <w:szCs w:val="20"/>
            <w:lang/>
          </w:rPr>
          <w:t xml:space="preserve"> Section 17.220.040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 xml:space="preserve">(Ord. 1901 (part), 2004; Ord. 1842 (part), 2002; Ord. 1690 § 3, 1998; Ord. 1566, 1993; prior code § 150-78) </w:t>
      </w:r>
    </w:p>
    <w:p w:rsidR="009A05A3" w:rsidRPr="009A05A3" w:rsidRDefault="009A05A3" w:rsidP="009A05A3">
      <w:pPr>
        <w:rPr>
          <w:sz w:val="20"/>
          <w:szCs w:val="20"/>
          <w:lang/>
        </w:rPr>
      </w:pPr>
      <w:r w:rsidRPr="009A05A3">
        <w:rPr>
          <w:sz w:val="20"/>
          <w:szCs w:val="20"/>
          <w:lang/>
        </w:rPr>
        <w:t>(Ord. No. 2296, 7-14-2014)</w:t>
      </w:r>
    </w:p>
    <w:p w:rsidR="009A05A3" w:rsidRPr="009A05A3" w:rsidRDefault="009A05A3" w:rsidP="009A05A3">
      <w:pPr>
        <w:numPr>
          <w:ilvl w:val="0"/>
          <w:numId w:val="1"/>
        </w:numPr>
        <w:rPr>
          <w:b/>
          <w:bCs/>
          <w:sz w:val="20"/>
          <w:szCs w:val="20"/>
          <w:lang/>
        </w:rPr>
      </w:pPr>
      <w:r w:rsidRPr="009A05A3">
        <w:rPr>
          <w:b/>
          <w:bCs/>
          <w:sz w:val="20"/>
          <w:szCs w:val="20"/>
          <w:lang/>
        </w:rPr>
        <w:t>17.76.025 - Uses permitted by special exception.</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sz w:val="20"/>
          <w:szCs w:val="20"/>
          <w:lang/>
        </w:rPr>
        <w:t xml:space="preserve">Uses permitted by special exception shall be as follows: </w:t>
      </w:r>
    </w:p>
    <w:p w:rsidR="009A05A3" w:rsidRPr="009A05A3" w:rsidRDefault="009A05A3" w:rsidP="009A05A3">
      <w:pPr>
        <w:pStyle w:val="ListParagraph"/>
        <w:numPr>
          <w:ilvl w:val="0"/>
          <w:numId w:val="2"/>
        </w:numPr>
        <w:rPr>
          <w:sz w:val="20"/>
          <w:szCs w:val="20"/>
          <w:lang/>
        </w:rPr>
      </w:pPr>
      <w:r w:rsidRPr="009A05A3">
        <w:rPr>
          <w:sz w:val="20"/>
          <w:szCs w:val="20"/>
          <w:lang/>
        </w:rPr>
        <w:t>Group home.</w:t>
      </w:r>
    </w:p>
    <w:p w:rsidR="009A05A3" w:rsidRPr="009A05A3" w:rsidRDefault="009A05A3" w:rsidP="009A05A3">
      <w:pPr>
        <w:rPr>
          <w:sz w:val="20"/>
          <w:szCs w:val="20"/>
          <w:lang/>
        </w:rPr>
      </w:pPr>
      <w:r w:rsidRPr="009A05A3">
        <w:rPr>
          <w:sz w:val="20"/>
          <w:szCs w:val="20"/>
          <w:lang/>
        </w:rPr>
        <w:t>(Ord. 1786 § 10, 2000)</w:t>
      </w:r>
    </w:p>
    <w:p w:rsidR="009A05A3" w:rsidRPr="009A05A3" w:rsidRDefault="009A05A3" w:rsidP="009A05A3">
      <w:pPr>
        <w:numPr>
          <w:ilvl w:val="0"/>
          <w:numId w:val="1"/>
        </w:numPr>
        <w:rPr>
          <w:b/>
          <w:bCs/>
          <w:sz w:val="20"/>
          <w:szCs w:val="20"/>
          <w:lang/>
        </w:rPr>
      </w:pPr>
      <w:r w:rsidRPr="009A05A3">
        <w:rPr>
          <w:b/>
          <w:bCs/>
          <w:sz w:val="20"/>
          <w:szCs w:val="20"/>
          <w:lang/>
        </w:rPr>
        <w:t>17.76.030 - Uses permitted by ordinance permit.</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sz w:val="20"/>
          <w:szCs w:val="20"/>
          <w:lang/>
        </w:rPr>
        <w:t xml:space="preserve">Uses permitted by ordinance permit shall be as follows: </w:t>
      </w:r>
    </w:p>
    <w:p w:rsidR="009A05A3" w:rsidRPr="009A05A3" w:rsidRDefault="009A05A3" w:rsidP="009A05A3">
      <w:pPr>
        <w:rPr>
          <w:sz w:val="20"/>
          <w:szCs w:val="20"/>
          <w:lang/>
        </w:rPr>
      </w:pPr>
      <w:r w:rsidRPr="009A05A3">
        <w:rPr>
          <w:sz w:val="20"/>
          <w:szCs w:val="20"/>
          <w:lang/>
        </w:rPr>
        <w:t>A.</w:t>
      </w:r>
      <w:r>
        <w:rPr>
          <w:sz w:val="20"/>
          <w:szCs w:val="20"/>
          <w:lang/>
        </w:rPr>
        <w:t xml:space="preserve"> </w:t>
      </w:r>
      <w:r w:rsidRPr="009A05A3">
        <w:rPr>
          <w:sz w:val="20"/>
          <w:szCs w:val="20"/>
          <w:lang/>
        </w:rPr>
        <w:t>Communication tower, in accordance with</w:t>
      </w:r>
      <w:hyperlink r:id="rId8" w:history="1">
        <w:r w:rsidRPr="009A05A3">
          <w:rPr>
            <w:rStyle w:val="Hyperlink"/>
            <w:sz w:val="20"/>
            <w:szCs w:val="20"/>
            <w:lang/>
          </w:rPr>
          <w:t xml:space="preserve"> Chapter 17.220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B.</w:t>
      </w:r>
      <w:r>
        <w:rPr>
          <w:sz w:val="20"/>
          <w:szCs w:val="20"/>
          <w:lang/>
        </w:rPr>
        <w:t xml:space="preserve"> </w:t>
      </w:r>
      <w:r w:rsidRPr="009A05A3">
        <w:rPr>
          <w:sz w:val="20"/>
          <w:szCs w:val="20"/>
          <w:lang/>
        </w:rPr>
        <w:t>Public or private utility building and uses, in accordance with</w:t>
      </w:r>
      <w:hyperlink r:id="rId9" w:history="1">
        <w:r w:rsidRPr="009A05A3">
          <w:rPr>
            <w:rStyle w:val="Hyperlink"/>
            <w:sz w:val="20"/>
            <w:szCs w:val="20"/>
            <w:lang/>
          </w:rPr>
          <w:t xml:space="preserve"> Chapter 17.220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C.</w:t>
      </w:r>
      <w:r>
        <w:rPr>
          <w:sz w:val="20"/>
          <w:szCs w:val="20"/>
          <w:lang/>
        </w:rPr>
        <w:t xml:space="preserve"> </w:t>
      </w:r>
      <w:r w:rsidRPr="009A05A3">
        <w:rPr>
          <w:sz w:val="20"/>
          <w:szCs w:val="20"/>
          <w:lang/>
        </w:rPr>
        <w:t>Petroleum and propane storage and distribution on a minimum site of three acres.</w:t>
      </w:r>
    </w:p>
    <w:p w:rsidR="009A05A3" w:rsidRPr="009A05A3" w:rsidRDefault="009A05A3" w:rsidP="009A05A3">
      <w:pPr>
        <w:rPr>
          <w:sz w:val="20"/>
          <w:szCs w:val="20"/>
          <w:lang/>
        </w:rPr>
      </w:pPr>
      <w:r w:rsidRPr="009A05A3">
        <w:rPr>
          <w:sz w:val="20"/>
          <w:szCs w:val="20"/>
          <w:lang/>
        </w:rPr>
        <w:t>(Ord. 1839 (part), 2002; prior code § 150-79)</w:t>
      </w:r>
    </w:p>
    <w:p w:rsidR="009A05A3" w:rsidRPr="009A05A3" w:rsidRDefault="009A05A3" w:rsidP="009A05A3">
      <w:pPr>
        <w:numPr>
          <w:ilvl w:val="0"/>
          <w:numId w:val="1"/>
        </w:numPr>
        <w:rPr>
          <w:b/>
          <w:bCs/>
          <w:sz w:val="20"/>
          <w:szCs w:val="20"/>
          <w:lang/>
        </w:rPr>
      </w:pPr>
      <w:r w:rsidRPr="009A05A3">
        <w:rPr>
          <w:b/>
          <w:bCs/>
          <w:sz w:val="20"/>
          <w:szCs w:val="20"/>
          <w:lang/>
        </w:rPr>
        <w:t>17.76.040 - Accessory uses.</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sz w:val="20"/>
          <w:szCs w:val="20"/>
          <w:lang/>
        </w:rPr>
        <w:t xml:space="preserve">Accessory uses shall be as follows: </w:t>
      </w:r>
    </w:p>
    <w:p w:rsidR="009A05A3" w:rsidRPr="009A05A3" w:rsidRDefault="009A05A3" w:rsidP="009A05A3">
      <w:pPr>
        <w:rPr>
          <w:sz w:val="20"/>
          <w:szCs w:val="20"/>
          <w:lang/>
        </w:rPr>
      </w:pPr>
      <w:r w:rsidRPr="009A05A3">
        <w:rPr>
          <w:sz w:val="20"/>
          <w:szCs w:val="20"/>
          <w:lang/>
        </w:rPr>
        <w:t>A.</w:t>
      </w:r>
      <w:r>
        <w:rPr>
          <w:sz w:val="20"/>
          <w:szCs w:val="20"/>
          <w:lang/>
        </w:rPr>
        <w:t xml:space="preserve"> </w:t>
      </w:r>
      <w:r w:rsidRPr="009A05A3">
        <w:rPr>
          <w:sz w:val="20"/>
          <w:szCs w:val="20"/>
          <w:lang/>
        </w:rPr>
        <w:t>Living quarters for resident watchmen and caretakers employed on the premises;</w:t>
      </w:r>
    </w:p>
    <w:p w:rsidR="009A05A3" w:rsidRPr="009A05A3" w:rsidRDefault="009A05A3" w:rsidP="009A05A3">
      <w:pPr>
        <w:rPr>
          <w:sz w:val="20"/>
          <w:szCs w:val="20"/>
          <w:lang/>
        </w:rPr>
      </w:pPr>
      <w:r w:rsidRPr="009A05A3">
        <w:rPr>
          <w:sz w:val="20"/>
          <w:szCs w:val="20"/>
          <w:lang/>
        </w:rPr>
        <w:t>B.</w:t>
      </w:r>
      <w:r>
        <w:rPr>
          <w:sz w:val="20"/>
          <w:szCs w:val="20"/>
          <w:lang/>
        </w:rPr>
        <w:t xml:space="preserve"> </w:t>
      </w:r>
      <w:r w:rsidRPr="009A05A3">
        <w:rPr>
          <w:sz w:val="20"/>
          <w:szCs w:val="20"/>
          <w:lang/>
        </w:rPr>
        <w:t xml:space="preserve">Cafeteria or other eating facilities, lecture halls, recreation facilities and day-care services for employees or students; </w:t>
      </w:r>
    </w:p>
    <w:p w:rsidR="009A05A3" w:rsidRPr="009A05A3" w:rsidRDefault="009A05A3" w:rsidP="009A05A3">
      <w:pPr>
        <w:rPr>
          <w:sz w:val="20"/>
          <w:szCs w:val="20"/>
          <w:lang/>
        </w:rPr>
      </w:pPr>
      <w:r w:rsidRPr="009A05A3">
        <w:rPr>
          <w:sz w:val="20"/>
          <w:szCs w:val="20"/>
          <w:lang/>
        </w:rPr>
        <w:t>C.</w:t>
      </w:r>
      <w:r>
        <w:rPr>
          <w:sz w:val="20"/>
          <w:szCs w:val="20"/>
          <w:lang/>
        </w:rPr>
        <w:t xml:space="preserve"> </w:t>
      </w:r>
      <w:r w:rsidRPr="009A05A3">
        <w:rPr>
          <w:sz w:val="20"/>
          <w:szCs w:val="20"/>
          <w:lang/>
        </w:rPr>
        <w:t xml:space="preserve">Communication towers for broadcasting and receiving, not exceeding seventy-five (75) feet in height; </w:t>
      </w:r>
    </w:p>
    <w:p w:rsidR="009A05A3" w:rsidRPr="009A05A3" w:rsidRDefault="009A05A3" w:rsidP="009A05A3">
      <w:pPr>
        <w:rPr>
          <w:sz w:val="20"/>
          <w:szCs w:val="20"/>
          <w:lang/>
        </w:rPr>
      </w:pPr>
      <w:r w:rsidRPr="009A05A3">
        <w:rPr>
          <w:sz w:val="20"/>
          <w:szCs w:val="20"/>
          <w:lang/>
        </w:rPr>
        <w:t>D.</w:t>
      </w:r>
      <w:r>
        <w:rPr>
          <w:sz w:val="20"/>
          <w:szCs w:val="20"/>
          <w:lang/>
        </w:rPr>
        <w:t xml:space="preserve"> </w:t>
      </w:r>
      <w:r w:rsidRPr="009A05A3">
        <w:rPr>
          <w:sz w:val="20"/>
          <w:szCs w:val="20"/>
          <w:lang/>
        </w:rPr>
        <w:t xml:space="preserve">Other accessory uses and structures clearly incidental to, customary to and associated with the permitted use; </w:t>
      </w:r>
    </w:p>
    <w:p w:rsidR="009A05A3" w:rsidRPr="009A05A3" w:rsidRDefault="009A05A3" w:rsidP="009A05A3">
      <w:pPr>
        <w:rPr>
          <w:sz w:val="20"/>
          <w:szCs w:val="20"/>
          <w:lang/>
        </w:rPr>
      </w:pPr>
      <w:r w:rsidRPr="009A05A3">
        <w:rPr>
          <w:sz w:val="20"/>
          <w:szCs w:val="20"/>
          <w:lang/>
        </w:rPr>
        <w:t>E.</w:t>
      </w:r>
      <w:r>
        <w:rPr>
          <w:sz w:val="20"/>
          <w:szCs w:val="20"/>
          <w:lang/>
        </w:rPr>
        <w:t xml:space="preserve"> </w:t>
      </w:r>
      <w:r w:rsidRPr="009A05A3">
        <w:rPr>
          <w:sz w:val="20"/>
          <w:szCs w:val="20"/>
          <w:lang/>
        </w:rPr>
        <w:t>Retail sales as an accessory use, for products produced or distributed by uses permitted inherently or by special exception, provided that additional parking is provided for the amount of space devoted to retail sales as required by</w:t>
      </w:r>
      <w:hyperlink r:id="rId10" w:history="1">
        <w:r w:rsidRPr="009A05A3">
          <w:rPr>
            <w:rStyle w:val="Hyperlink"/>
            <w:sz w:val="20"/>
            <w:szCs w:val="20"/>
            <w:lang/>
          </w:rPr>
          <w:t xml:space="preserve"> Section 17.196.030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(Prior code § 150-80)</w:t>
      </w:r>
    </w:p>
    <w:p w:rsidR="009A05A3" w:rsidRPr="009A05A3" w:rsidRDefault="009A05A3" w:rsidP="009A05A3">
      <w:pPr>
        <w:numPr>
          <w:ilvl w:val="0"/>
          <w:numId w:val="1"/>
        </w:numPr>
        <w:rPr>
          <w:b/>
          <w:bCs/>
          <w:sz w:val="20"/>
          <w:szCs w:val="20"/>
          <w:lang/>
        </w:rPr>
      </w:pPr>
      <w:r w:rsidRPr="009A05A3">
        <w:rPr>
          <w:b/>
          <w:bCs/>
          <w:sz w:val="20"/>
          <w:szCs w:val="20"/>
          <w:lang/>
        </w:rPr>
        <w:t>17.76.050 - Development standards.</w:t>
      </w:r>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Share Link</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Print</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Download (docx)</w:t>
        </w:r>
      </w:hyperlink>
    </w:p>
    <w:p w:rsidR="009A05A3" w:rsidRPr="009A05A3" w:rsidRDefault="009A05A3" w:rsidP="009A05A3">
      <w:pPr>
        <w:numPr>
          <w:ilvl w:val="1"/>
          <w:numId w:val="1"/>
        </w:numPr>
        <w:rPr>
          <w:b/>
          <w:bCs/>
          <w:vanish/>
          <w:sz w:val="20"/>
          <w:szCs w:val="20"/>
          <w:lang/>
        </w:rPr>
      </w:pPr>
      <w:hyperlink w:history="1">
        <w:r w:rsidRPr="009A05A3">
          <w:rPr>
            <w:rStyle w:val="Hyperlink"/>
            <w:b/>
            <w:bCs/>
            <w:vanish/>
            <w:sz w:val="20"/>
            <w:szCs w:val="20"/>
            <w:lang/>
          </w:rPr>
          <w:t>Email</w:t>
        </w:r>
      </w:hyperlink>
    </w:p>
    <w:p w:rsidR="009A05A3" w:rsidRPr="009A05A3" w:rsidRDefault="009A05A3" w:rsidP="009A05A3">
      <w:pPr>
        <w:rPr>
          <w:sz w:val="20"/>
          <w:szCs w:val="20"/>
          <w:lang/>
        </w:rPr>
      </w:pPr>
      <w:r w:rsidRPr="009A05A3">
        <w:rPr>
          <w:sz w:val="20"/>
          <w:szCs w:val="20"/>
          <w:lang/>
        </w:rPr>
        <w:t xml:space="preserve">Development standards for the light industrial district shall be as follows: </w:t>
      </w:r>
    </w:p>
    <w:p w:rsidR="009A05A3" w:rsidRPr="009A05A3" w:rsidRDefault="009A05A3" w:rsidP="009A05A3">
      <w:pPr>
        <w:rPr>
          <w:sz w:val="20"/>
          <w:szCs w:val="20"/>
          <w:lang/>
        </w:rPr>
      </w:pPr>
      <w:r w:rsidRPr="009A05A3">
        <w:rPr>
          <w:sz w:val="20"/>
          <w:szCs w:val="20"/>
          <w:lang/>
        </w:rPr>
        <w:t>A.</w:t>
      </w:r>
      <w:r>
        <w:rPr>
          <w:sz w:val="20"/>
          <w:szCs w:val="20"/>
          <w:lang/>
        </w:rPr>
        <w:t xml:space="preserve"> </w:t>
      </w:r>
      <w:r w:rsidRPr="009A05A3">
        <w:rPr>
          <w:sz w:val="20"/>
          <w:szCs w:val="20"/>
          <w:lang/>
        </w:rPr>
        <w:t>All uses shall be conducted within a completely enclosed building. Raw materials, in-process materials, supplies or waste material from manufacturing may be stored outside in open sheds if completely screened from view by landscaping or fencing in accordance with</w:t>
      </w:r>
      <w:hyperlink r:id="rId11" w:history="1">
        <w:r w:rsidRPr="009A05A3">
          <w:rPr>
            <w:rStyle w:val="Hyperlink"/>
            <w:sz w:val="20"/>
            <w:szCs w:val="20"/>
            <w:lang/>
          </w:rPr>
          <w:t xml:space="preserve"> Chapter 17.220</w:t>
        </w:r>
      </w:hyperlink>
      <w:r w:rsidRPr="009A05A3">
        <w:rPr>
          <w:sz w:val="20"/>
          <w:szCs w:val="20"/>
          <w:lang/>
        </w:rPr>
        <w:t xml:space="preserve">. Finished or </w:t>
      </w:r>
      <w:proofErr w:type="spellStart"/>
      <w:r w:rsidRPr="009A05A3">
        <w:rPr>
          <w:sz w:val="20"/>
          <w:szCs w:val="20"/>
          <w:lang/>
        </w:rPr>
        <w:t>semifinished</w:t>
      </w:r>
      <w:proofErr w:type="spellEnd"/>
      <w:r w:rsidRPr="009A05A3">
        <w:rPr>
          <w:sz w:val="20"/>
          <w:szCs w:val="20"/>
          <w:lang/>
        </w:rPr>
        <w:t xml:space="preserve"> products manufactured or </w:t>
      </w:r>
      <w:r w:rsidRPr="009A05A3">
        <w:rPr>
          <w:sz w:val="20"/>
          <w:szCs w:val="20"/>
          <w:lang/>
        </w:rPr>
        <w:lastRenderedPageBreak/>
        <w:t>assembled on the premises may be stored outside in the side or rear yard if completely screened from view by landscaping or fencing in accordance with</w:t>
      </w:r>
      <w:hyperlink r:id="rId12" w:history="1">
        <w:r w:rsidRPr="009A05A3">
          <w:rPr>
            <w:rStyle w:val="Hyperlink"/>
            <w:sz w:val="20"/>
            <w:szCs w:val="20"/>
            <w:lang/>
          </w:rPr>
          <w:t xml:space="preserve"> Chapter 17.220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B.</w:t>
      </w:r>
      <w:r>
        <w:rPr>
          <w:sz w:val="20"/>
          <w:szCs w:val="20"/>
          <w:lang/>
        </w:rPr>
        <w:t xml:space="preserve"> </w:t>
      </w:r>
      <w:r w:rsidRPr="009A05A3">
        <w:rPr>
          <w:sz w:val="20"/>
          <w:szCs w:val="20"/>
          <w:lang/>
        </w:rPr>
        <w:t xml:space="preserve">Minimum Lot Requirements. All lots hereafter established shall meet the following minimum requirements: </w:t>
      </w:r>
    </w:p>
    <w:p w:rsidR="009A05A3" w:rsidRPr="009A05A3" w:rsidRDefault="009A05A3" w:rsidP="009A05A3">
      <w:pPr>
        <w:rPr>
          <w:sz w:val="20"/>
          <w:szCs w:val="20"/>
          <w:lang/>
        </w:rPr>
      </w:pPr>
      <w:r w:rsidRPr="009A05A3">
        <w:rPr>
          <w:sz w:val="20"/>
          <w:szCs w:val="20"/>
          <w:lang/>
        </w:rPr>
        <w:t>1.</w:t>
      </w:r>
      <w:r>
        <w:rPr>
          <w:sz w:val="20"/>
          <w:szCs w:val="20"/>
          <w:lang/>
        </w:rPr>
        <w:t xml:space="preserve"> </w:t>
      </w:r>
      <w:r w:rsidRPr="009A05A3">
        <w:rPr>
          <w:sz w:val="20"/>
          <w:szCs w:val="20"/>
          <w:lang/>
        </w:rPr>
        <w:t>Lot area: twenty thousand (20,000) square feet;</w:t>
      </w:r>
    </w:p>
    <w:p w:rsidR="009A05A3" w:rsidRPr="009A05A3" w:rsidRDefault="009A05A3" w:rsidP="009A05A3">
      <w:pPr>
        <w:rPr>
          <w:sz w:val="20"/>
          <w:szCs w:val="20"/>
          <w:lang/>
        </w:rPr>
      </w:pPr>
      <w:r w:rsidRPr="009A05A3">
        <w:rPr>
          <w:sz w:val="20"/>
          <w:szCs w:val="20"/>
          <w:lang/>
        </w:rPr>
        <w:t>2.</w:t>
      </w:r>
      <w:r>
        <w:rPr>
          <w:sz w:val="20"/>
          <w:szCs w:val="20"/>
          <w:lang/>
        </w:rPr>
        <w:t xml:space="preserve"> </w:t>
      </w:r>
      <w:r w:rsidRPr="009A05A3">
        <w:rPr>
          <w:sz w:val="20"/>
          <w:szCs w:val="20"/>
          <w:lang/>
        </w:rPr>
        <w:t>Interior lot width: one hundred (100) feet;</w:t>
      </w:r>
    </w:p>
    <w:p w:rsidR="009A05A3" w:rsidRPr="009A05A3" w:rsidRDefault="009A05A3" w:rsidP="009A05A3">
      <w:pPr>
        <w:rPr>
          <w:sz w:val="20"/>
          <w:szCs w:val="20"/>
          <w:lang/>
        </w:rPr>
      </w:pPr>
      <w:r w:rsidRPr="009A05A3">
        <w:rPr>
          <w:sz w:val="20"/>
          <w:szCs w:val="20"/>
          <w:lang/>
        </w:rPr>
        <w:t>3.</w:t>
      </w:r>
      <w:r>
        <w:rPr>
          <w:sz w:val="20"/>
          <w:szCs w:val="20"/>
          <w:lang/>
        </w:rPr>
        <w:t xml:space="preserve"> </w:t>
      </w:r>
      <w:r w:rsidRPr="009A05A3">
        <w:rPr>
          <w:sz w:val="20"/>
          <w:szCs w:val="20"/>
          <w:lang/>
        </w:rPr>
        <w:t>Corner lot width: one hundred twenty (120) feet.</w:t>
      </w:r>
    </w:p>
    <w:p w:rsidR="009A05A3" w:rsidRPr="009A05A3" w:rsidRDefault="009A05A3" w:rsidP="009A05A3">
      <w:pPr>
        <w:rPr>
          <w:sz w:val="20"/>
          <w:szCs w:val="20"/>
          <w:lang/>
        </w:rPr>
      </w:pPr>
      <w:r w:rsidRPr="009A05A3">
        <w:rPr>
          <w:sz w:val="20"/>
          <w:szCs w:val="20"/>
          <w:lang/>
        </w:rPr>
        <w:t>C.</w:t>
      </w:r>
      <w:r>
        <w:rPr>
          <w:sz w:val="20"/>
          <w:szCs w:val="20"/>
          <w:lang/>
        </w:rPr>
        <w:t xml:space="preserve"> </w:t>
      </w:r>
      <w:r w:rsidRPr="009A05A3">
        <w:rPr>
          <w:sz w:val="20"/>
          <w:szCs w:val="20"/>
          <w:lang/>
        </w:rPr>
        <w:t>Minimum yard requirements shall be as follows:</w:t>
      </w:r>
    </w:p>
    <w:p w:rsidR="009A05A3" w:rsidRPr="009A05A3" w:rsidRDefault="009A05A3" w:rsidP="009A05A3">
      <w:pPr>
        <w:rPr>
          <w:sz w:val="20"/>
          <w:szCs w:val="20"/>
          <w:lang/>
        </w:rPr>
      </w:pPr>
      <w:r w:rsidRPr="009A05A3">
        <w:rPr>
          <w:sz w:val="20"/>
          <w:szCs w:val="20"/>
          <w:lang/>
        </w:rPr>
        <w:t>1.</w:t>
      </w:r>
      <w:r>
        <w:rPr>
          <w:sz w:val="20"/>
          <w:szCs w:val="20"/>
          <w:lang/>
        </w:rPr>
        <w:t xml:space="preserve"> </w:t>
      </w:r>
      <w:r w:rsidRPr="009A05A3">
        <w:rPr>
          <w:sz w:val="20"/>
          <w:szCs w:val="20"/>
          <w:lang/>
        </w:rPr>
        <w:t>Front: fifty (50) feet;</w:t>
      </w:r>
    </w:p>
    <w:p w:rsidR="009A05A3" w:rsidRPr="009A05A3" w:rsidRDefault="009A05A3" w:rsidP="009A05A3">
      <w:pPr>
        <w:rPr>
          <w:sz w:val="20"/>
          <w:szCs w:val="20"/>
          <w:lang/>
        </w:rPr>
      </w:pPr>
      <w:r w:rsidRPr="009A05A3">
        <w:rPr>
          <w:sz w:val="20"/>
          <w:szCs w:val="20"/>
          <w:lang/>
        </w:rPr>
        <w:t>2.</w:t>
      </w:r>
      <w:r>
        <w:rPr>
          <w:sz w:val="20"/>
          <w:szCs w:val="20"/>
          <w:lang/>
        </w:rPr>
        <w:t xml:space="preserve"> </w:t>
      </w:r>
      <w:r w:rsidRPr="009A05A3">
        <w:rPr>
          <w:sz w:val="20"/>
          <w:szCs w:val="20"/>
          <w:lang/>
        </w:rPr>
        <w:t>Rear: thirty (30) feet; fifty (50) feet where adjoining a residential district;</w:t>
      </w:r>
    </w:p>
    <w:p w:rsidR="009A05A3" w:rsidRPr="009A05A3" w:rsidRDefault="009A05A3" w:rsidP="009A05A3">
      <w:pPr>
        <w:rPr>
          <w:sz w:val="20"/>
          <w:szCs w:val="20"/>
          <w:lang/>
        </w:rPr>
      </w:pPr>
      <w:r w:rsidRPr="009A05A3">
        <w:rPr>
          <w:sz w:val="20"/>
          <w:szCs w:val="20"/>
          <w:lang/>
        </w:rPr>
        <w:t>3.</w:t>
      </w:r>
      <w:r>
        <w:rPr>
          <w:sz w:val="20"/>
          <w:szCs w:val="20"/>
          <w:lang/>
        </w:rPr>
        <w:t xml:space="preserve"> </w:t>
      </w:r>
      <w:r w:rsidRPr="009A05A3">
        <w:rPr>
          <w:sz w:val="20"/>
          <w:szCs w:val="20"/>
          <w:lang/>
        </w:rPr>
        <w:t>Side: twenty-five (25) feet; fifty (50) feet where adjoining a residential district;</w:t>
      </w:r>
    </w:p>
    <w:p w:rsidR="009A05A3" w:rsidRPr="009A05A3" w:rsidRDefault="009A05A3" w:rsidP="009A05A3">
      <w:pPr>
        <w:rPr>
          <w:sz w:val="20"/>
          <w:szCs w:val="20"/>
          <w:lang/>
        </w:rPr>
      </w:pPr>
      <w:r w:rsidRPr="009A05A3">
        <w:rPr>
          <w:sz w:val="20"/>
          <w:szCs w:val="20"/>
          <w:lang/>
        </w:rPr>
        <w:t>4.</w:t>
      </w:r>
      <w:r>
        <w:rPr>
          <w:sz w:val="20"/>
          <w:szCs w:val="20"/>
          <w:lang/>
        </w:rPr>
        <w:t xml:space="preserve"> </w:t>
      </w:r>
      <w:r w:rsidRPr="009A05A3">
        <w:rPr>
          <w:sz w:val="20"/>
          <w:szCs w:val="20"/>
          <w:lang/>
        </w:rPr>
        <w:t>Corner, side: same as front yard.</w:t>
      </w:r>
    </w:p>
    <w:p w:rsidR="009A05A3" w:rsidRPr="009A05A3" w:rsidRDefault="009A05A3" w:rsidP="009A05A3">
      <w:pPr>
        <w:rPr>
          <w:sz w:val="20"/>
          <w:szCs w:val="20"/>
          <w:lang/>
        </w:rPr>
      </w:pPr>
      <w:r w:rsidRPr="009A05A3">
        <w:rPr>
          <w:sz w:val="20"/>
          <w:szCs w:val="20"/>
          <w:lang/>
        </w:rPr>
        <w:t>D.</w:t>
      </w:r>
      <w:r>
        <w:rPr>
          <w:sz w:val="20"/>
          <w:szCs w:val="20"/>
          <w:lang/>
        </w:rPr>
        <w:t xml:space="preserve"> </w:t>
      </w:r>
      <w:r w:rsidRPr="009A05A3">
        <w:rPr>
          <w:sz w:val="20"/>
          <w:szCs w:val="20"/>
          <w:lang/>
        </w:rPr>
        <w:t>Parking. Parking, loading and unloading areas shall be provided in accordance with</w:t>
      </w:r>
      <w:hyperlink r:id="rId13" w:history="1">
        <w:r w:rsidRPr="009A05A3">
          <w:rPr>
            <w:rStyle w:val="Hyperlink"/>
            <w:sz w:val="20"/>
            <w:szCs w:val="20"/>
            <w:lang/>
          </w:rPr>
          <w:t xml:space="preserve"> Chapter 17.196</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E.</w:t>
      </w:r>
      <w:r>
        <w:rPr>
          <w:sz w:val="20"/>
          <w:szCs w:val="20"/>
          <w:lang/>
        </w:rPr>
        <w:t xml:space="preserve"> </w:t>
      </w:r>
      <w:r w:rsidRPr="009A05A3">
        <w:rPr>
          <w:sz w:val="20"/>
          <w:szCs w:val="20"/>
          <w:lang/>
        </w:rPr>
        <w:t>The height limitation shall be fifty (50) feet.</w:t>
      </w:r>
    </w:p>
    <w:p w:rsidR="009A05A3" w:rsidRPr="009A05A3" w:rsidRDefault="009A05A3" w:rsidP="009A05A3">
      <w:pPr>
        <w:rPr>
          <w:sz w:val="20"/>
          <w:szCs w:val="20"/>
          <w:lang/>
        </w:rPr>
      </w:pPr>
      <w:r w:rsidRPr="009A05A3">
        <w:rPr>
          <w:sz w:val="20"/>
          <w:szCs w:val="20"/>
          <w:lang/>
        </w:rPr>
        <w:t>F.</w:t>
      </w:r>
      <w:r>
        <w:rPr>
          <w:sz w:val="20"/>
          <w:szCs w:val="20"/>
          <w:lang/>
        </w:rPr>
        <w:t xml:space="preserve"> </w:t>
      </w:r>
      <w:r w:rsidRPr="009A05A3">
        <w:rPr>
          <w:sz w:val="20"/>
          <w:szCs w:val="20"/>
          <w:lang/>
        </w:rPr>
        <w:t xml:space="preserve">Access. Direct access onto a public street may be reduced or eliminated wherever the city department of public works determines that alternate or unified points of access are available to a site, resulting in better traffic flow and less traffic congestion. Service drives and loading or unloading areas shall be located so that in the process of loading or unloading no truck will block the passage of other vehicles on the service drive or extend into any public street or private drive used for traffic circulation. </w:t>
      </w:r>
    </w:p>
    <w:p w:rsidR="009A05A3" w:rsidRPr="009A05A3" w:rsidRDefault="009A05A3" w:rsidP="009A05A3">
      <w:pPr>
        <w:rPr>
          <w:sz w:val="20"/>
          <w:szCs w:val="20"/>
          <w:lang/>
        </w:rPr>
      </w:pPr>
      <w:r w:rsidRPr="009A05A3">
        <w:rPr>
          <w:sz w:val="20"/>
          <w:szCs w:val="20"/>
          <w:lang/>
        </w:rPr>
        <w:t>G.</w:t>
      </w:r>
      <w:r>
        <w:rPr>
          <w:sz w:val="20"/>
          <w:szCs w:val="20"/>
          <w:lang/>
        </w:rPr>
        <w:t xml:space="preserve"> </w:t>
      </w:r>
      <w:r w:rsidRPr="009A05A3">
        <w:rPr>
          <w:sz w:val="20"/>
          <w:szCs w:val="20"/>
          <w:lang/>
        </w:rPr>
        <w:t>Signs shall be in accordance with</w:t>
      </w:r>
      <w:hyperlink r:id="rId14" w:history="1">
        <w:r w:rsidRPr="009A05A3">
          <w:rPr>
            <w:rStyle w:val="Hyperlink"/>
            <w:sz w:val="20"/>
            <w:szCs w:val="20"/>
            <w:lang/>
          </w:rPr>
          <w:t xml:space="preserve"> Chapter 17.216</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H.</w:t>
      </w:r>
      <w:r>
        <w:rPr>
          <w:sz w:val="20"/>
          <w:szCs w:val="20"/>
          <w:lang/>
        </w:rPr>
        <w:t xml:space="preserve"> </w:t>
      </w:r>
      <w:r w:rsidRPr="009A05A3">
        <w:rPr>
          <w:sz w:val="20"/>
          <w:szCs w:val="20"/>
          <w:lang/>
        </w:rPr>
        <w:t>Landscaping and Screening. In addition to the requirements of</w:t>
      </w:r>
      <w:hyperlink r:id="rId15" w:history="1">
        <w:r w:rsidRPr="009A05A3">
          <w:rPr>
            <w:rStyle w:val="Hyperlink"/>
            <w:sz w:val="20"/>
            <w:szCs w:val="20"/>
            <w:lang/>
          </w:rPr>
          <w:t xml:space="preserve"> Chapter 17.220</w:t>
        </w:r>
      </w:hyperlink>
      <w:r w:rsidRPr="009A05A3">
        <w:rPr>
          <w:sz w:val="20"/>
          <w:szCs w:val="20"/>
          <w:lang/>
        </w:rPr>
        <w:t>, all areas not devoted to buildings and required parking shall be landscaped and maintained in accordance with</w:t>
      </w:r>
      <w:hyperlink r:id="rId16" w:history="1">
        <w:r w:rsidRPr="009A05A3">
          <w:rPr>
            <w:rStyle w:val="Hyperlink"/>
            <w:sz w:val="20"/>
            <w:szCs w:val="20"/>
            <w:lang/>
          </w:rPr>
          <w:t xml:space="preserve"> Section 17.220.080</w:t>
        </w:r>
      </w:hyperlink>
      <w:r w:rsidRPr="009A05A3">
        <w:rPr>
          <w:sz w:val="20"/>
          <w:szCs w:val="20"/>
          <w:lang/>
        </w:rPr>
        <w:t xml:space="preserve">. </w:t>
      </w:r>
    </w:p>
    <w:p w:rsidR="009A05A3" w:rsidRPr="009A05A3" w:rsidRDefault="009A05A3" w:rsidP="009A05A3">
      <w:pPr>
        <w:rPr>
          <w:sz w:val="20"/>
          <w:szCs w:val="20"/>
          <w:lang/>
        </w:rPr>
      </w:pPr>
      <w:r w:rsidRPr="009A05A3">
        <w:rPr>
          <w:sz w:val="20"/>
          <w:szCs w:val="20"/>
          <w:lang/>
        </w:rPr>
        <w:t>(Prior code § 150-81)</w:t>
      </w:r>
    </w:p>
    <w:p w:rsidR="000B1C1C" w:rsidRPr="009A05A3" w:rsidRDefault="000B1C1C" w:rsidP="009A05A3">
      <w:pPr>
        <w:rPr>
          <w:sz w:val="20"/>
          <w:szCs w:val="20"/>
        </w:rPr>
      </w:pPr>
    </w:p>
    <w:sectPr w:rsidR="000B1C1C" w:rsidRPr="009A05A3" w:rsidSect="00043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A3E"/>
    <w:multiLevelType w:val="hybridMultilevel"/>
    <w:tmpl w:val="D540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B3FD4"/>
    <w:multiLevelType w:val="multilevel"/>
    <w:tmpl w:val="E80A5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B1C1C"/>
    <w:rsid w:val="00043A8A"/>
    <w:rsid w:val="000B1C1C"/>
    <w:rsid w:val="00187096"/>
    <w:rsid w:val="009A05A3"/>
    <w:rsid w:val="00E5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5A3"/>
    <w:rPr>
      <w:color w:val="0000FF" w:themeColor="hyperlink"/>
      <w:u w:val="single"/>
    </w:rPr>
  </w:style>
  <w:style w:type="paragraph" w:styleId="ListParagraph">
    <w:name w:val="List Paragraph"/>
    <w:basedOn w:val="Normal"/>
    <w:uiPriority w:val="34"/>
    <w:qFormat/>
    <w:rsid w:val="009A05A3"/>
    <w:pPr>
      <w:ind w:left="720"/>
      <w:contextualSpacing/>
    </w:pPr>
  </w:style>
</w:styles>
</file>

<file path=word/webSettings.xml><?xml version="1.0" encoding="utf-8"?>
<w:webSettings xmlns:r="http://schemas.openxmlformats.org/officeDocument/2006/relationships" xmlns:w="http://schemas.openxmlformats.org/wordprocessingml/2006/main">
  <w:divs>
    <w:div w:id="621041074">
      <w:bodyDiv w:val="1"/>
      <w:marLeft w:val="0"/>
      <w:marRight w:val="0"/>
      <w:marTop w:val="0"/>
      <w:marBottom w:val="0"/>
      <w:divBdr>
        <w:top w:val="none" w:sz="0" w:space="0" w:color="auto"/>
        <w:left w:val="none" w:sz="0" w:space="0" w:color="auto"/>
        <w:bottom w:val="none" w:sz="0" w:space="0" w:color="auto"/>
        <w:right w:val="none" w:sz="0" w:space="0" w:color="auto"/>
      </w:divBdr>
      <w:divsChild>
        <w:div w:id="257493354">
          <w:marLeft w:val="0"/>
          <w:marRight w:val="0"/>
          <w:marTop w:val="0"/>
          <w:marBottom w:val="0"/>
          <w:divBdr>
            <w:top w:val="none" w:sz="0" w:space="0" w:color="auto"/>
            <w:left w:val="none" w:sz="0" w:space="0" w:color="auto"/>
            <w:bottom w:val="none" w:sz="0" w:space="0" w:color="auto"/>
            <w:right w:val="none" w:sz="0" w:space="0" w:color="auto"/>
          </w:divBdr>
          <w:divsChild>
            <w:div w:id="2107339274">
              <w:marLeft w:val="0"/>
              <w:marRight w:val="0"/>
              <w:marTop w:val="0"/>
              <w:marBottom w:val="0"/>
              <w:divBdr>
                <w:top w:val="none" w:sz="0" w:space="0" w:color="auto"/>
                <w:left w:val="none" w:sz="0" w:space="0" w:color="auto"/>
                <w:bottom w:val="none" w:sz="0" w:space="0" w:color="auto"/>
                <w:right w:val="none" w:sz="0" w:space="0" w:color="auto"/>
              </w:divBdr>
              <w:divsChild>
                <w:div w:id="1481924478">
                  <w:marLeft w:val="0"/>
                  <w:marRight w:val="0"/>
                  <w:marTop w:val="0"/>
                  <w:marBottom w:val="0"/>
                  <w:divBdr>
                    <w:top w:val="none" w:sz="0" w:space="0" w:color="auto"/>
                    <w:left w:val="none" w:sz="0" w:space="0" w:color="auto"/>
                    <w:bottom w:val="none" w:sz="0" w:space="0" w:color="auto"/>
                    <w:right w:val="none" w:sz="0" w:space="0" w:color="auto"/>
                  </w:divBdr>
                  <w:divsChild>
                    <w:div w:id="1453866534">
                      <w:marLeft w:val="0"/>
                      <w:marRight w:val="0"/>
                      <w:marTop w:val="0"/>
                      <w:marBottom w:val="0"/>
                      <w:divBdr>
                        <w:top w:val="none" w:sz="0" w:space="0" w:color="auto"/>
                        <w:left w:val="none" w:sz="0" w:space="0" w:color="auto"/>
                        <w:bottom w:val="none" w:sz="0" w:space="0" w:color="auto"/>
                        <w:right w:val="none" w:sz="0" w:space="0" w:color="auto"/>
                      </w:divBdr>
                      <w:divsChild>
                        <w:div w:id="472018660">
                          <w:marLeft w:val="0"/>
                          <w:marRight w:val="0"/>
                          <w:marTop w:val="0"/>
                          <w:marBottom w:val="0"/>
                          <w:divBdr>
                            <w:top w:val="none" w:sz="0" w:space="0" w:color="auto"/>
                            <w:left w:val="none" w:sz="0" w:space="0" w:color="auto"/>
                            <w:bottom w:val="none" w:sz="0" w:space="0" w:color="auto"/>
                            <w:right w:val="none" w:sz="0" w:space="0" w:color="auto"/>
                          </w:divBdr>
                          <w:divsChild>
                            <w:div w:id="1990860586">
                              <w:marLeft w:val="0"/>
                              <w:marRight w:val="0"/>
                              <w:marTop w:val="0"/>
                              <w:marBottom w:val="0"/>
                              <w:divBdr>
                                <w:top w:val="none" w:sz="0" w:space="0" w:color="auto"/>
                                <w:left w:val="none" w:sz="0" w:space="0" w:color="auto"/>
                                <w:bottom w:val="none" w:sz="0" w:space="0" w:color="auto"/>
                                <w:right w:val="none" w:sz="0" w:space="0" w:color="auto"/>
                              </w:divBdr>
                              <w:divsChild>
                                <w:div w:id="393625758">
                                  <w:marLeft w:val="0"/>
                                  <w:marRight w:val="0"/>
                                  <w:marTop w:val="0"/>
                                  <w:marBottom w:val="0"/>
                                  <w:divBdr>
                                    <w:top w:val="none" w:sz="0" w:space="0" w:color="auto"/>
                                    <w:left w:val="none" w:sz="0" w:space="0" w:color="auto"/>
                                    <w:bottom w:val="none" w:sz="0" w:space="0" w:color="auto"/>
                                    <w:right w:val="none" w:sz="0" w:space="0" w:color="auto"/>
                                  </w:divBdr>
                                  <w:divsChild>
                                    <w:div w:id="381634399">
                                      <w:marLeft w:val="0"/>
                                      <w:marRight w:val="0"/>
                                      <w:marTop w:val="0"/>
                                      <w:marBottom w:val="0"/>
                                      <w:divBdr>
                                        <w:top w:val="none" w:sz="0" w:space="0" w:color="auto"/>
                                        <w:left w:val="none" w:sz="0" w:space="0" w:color="auto"/>
                                        <w:bottom w:val="none" w:sz="0" w:space="0" w:color="auto"/>
                                        <w:right w:val="none" w:sz="0" w:space="0" w:color="auto"/>
                                      </w:divBdr>
                                      <w:divsChild>
                                        <w:div w:id="1148786314">
                                          <w:marLeft w:val="0"/>
                                          <w:marRight w:val="0"/>
                                          <w:marTop w:val="73"/>
                                          <w:marBottom w:val="73"/>
                                          <w:divBdr>
                                            <w:top w:val="none" w:sz="0" w:space="0" w:color="auto"/>
                                            <w:left w:val="none" w:sz="0" w:space="0" w:color="auto"/>
                                            <w:bottom w:val="none" w:sz="0" w:space="0" w:color="auto"/>
                                            <w:right w:val="none" w:sz="0" w:space="0" w:color="auto"/>
                                          </w:divBdr>
                                          <w:divsChild>
                                            <w:div w:id="293488416">
                                              <w:marLeft w:val="0"/>
                                              <w:marRight w:val="0"/>
                                              <w:marTop w:val="0"/>
                                              <w:marBottom w:val="0"/>
                                              <w:divBdr>
                                                <w:top w:val="none" w:sz="0" w:space="0" w:color="auto"/>
                                                <w:left w:val="none" w:sz="0" w:space="0" w:color="auto"/>
                                                <w:bottom w:val="none" w:sz="0" w:space="0" w:color="auto"/>
                                                <w:right w:val="none" w:sz="0" w:space="0" w:color="auto"/>
                                              </w:divBdr>
                                              <w:divsChild>
                                                <w:div w:id="1652640824">
                                                  <w:marLeft w:val="0"/>
                                                  <w:marRight w:val="0"/>
                                                  <w:marTop w:val="0"/>
                                                  <w:marBottom w:val="0"/>
                                                  <w:divBdr>
                                                    <w:top w:val="none" w:sz="0" w:space="0" w:color="auto"/>
                                                    <w:left w:val="none" w:sz="0" w:space="0" w:color="auto"/>
                                                    <w:bottom w:val="none" w:sz="0" w:space="0" w:color="auto"/>
                                                    <w:right w:val="none" w:sz="0" w:space="0" w:color="auto"/>
                                                  </w:divBdr>
                                                </w:div>
                                              </w:divsChild>
                                            </w:div>
                                            <w:div w:id="510073009">
                                              <w:marLeft w:val="0"/>
                                              <w:marRight w:val="0"/>
                                              <w:marTop w:val="0"/>
                                              <w:marBottom w:val="0"/>
                                              <w:divBdr>
                                                <w:top w:val="none" w:sz="0" w:space="0" w:color="auto"/>
                                                <w:left w:val="none" w:sz="0" w:space="0" w:color="auto"/>
                                                <w:bottom w:val="none" w:sz="0" w:space="0" w:color="auto"/>
                                                <w:right w:val="none" w:sz="0" w:space="0" w:color="auto"/>
                                              </w:divBdr>
                                              <w:divsChild>
                                                <w:div w:id="8769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2141">
                                          <w:marLeft w:val="0"/>
                                          <w:marRight w:val="0"/>
                                          <w:marTop w:val="0"/>
                                          <w:marBottom w:val="0"/>
                                          <w:divBdr>
                                            <w:top w:val="none" w:sz="0" w:space="0" w:color="auto"/>
                                            <w:left w:val="none" w:sz="0" w:space="0" w:color="auto"/>
                                            <w:bottom w:val="none" w:sz="0" w:space="0" w:color="auto"/>
                                            <w:right w:val="none" w:sz="0" w:space="0" w:color="auto"/>
                                          </w:divBdr>
                                          <w:divsChild>
                                            <w:div w:id="1190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347">
                                  <w:marLeft w:val="0"/>
                                  <w:marRight w:val="0"/>
                                  <w:marTop w:val="0"/>
                                  <w:marBottom w:val="0"/>
                                  <w:divBdr>
                                    <w:top w:val="none" w:sz="0" w:space="0" w:color="auto"/>
                                    <w:left w:val="none" w:sz="0" w:space="0" w:color="auto"/>
                                    <w:bottom w:val="none" w:sz="0" w:space="0" w:color="auto"/>
                                    <w:right w:val="none" w:sz="0" w:space="0" w:color="auto"/>
                                  </w:divBdr>
                                  <w:divsChild>
                                    <w:div w:id="273483386">
                                      <w:marLeft w:val="0"/>
                                      <w:marRight w:val="0"/>
                                      <w:marTop w:val="0"/>
                                      <w:marBottom w:val="0"/>
                                      <w:divBdr>
                                        <w:top w:val="none" w:sz="0" w:space="0" w:color="auto"/>
                                        <w:left w:val="none" w:sz="0" w:space="0" w:color="auto"/>
                                        <w:bottom w:val="none" w:sz="0" w:space="0" w:color="auto"/>
                                        <w:right w:val="none" w:sz="0" w:space="0" w:color="auto"/>
                                      </w:divBdr>
                                      <w:divsChild>
                                        <w:div w:id="267321991">
                                          <w:marLeft w:val="0"/>
                                          <w:marRight w:val="0"/>
                                          <w:marTop w:val="73"/>
                                          <w:marBottom w:val="73"/>
                                          <w:divBdr>
                                            <w:top w:val="none" w:sz="0" w:space="0" w:color="auto"/>
                                            <w:left w:val="none" w:sz="0" w:space="0" w:color="auto"/>
                                            <w:bottom w:val="none" w:sz="0" w:space="0" w:color="auto"/>
                                            <w:right w:val="none" w:sz="0" w:space="0" w:color="auto"/>
                                          </w:divBdr>
                                          <w:divsChild>
                                            <w:div w:id="1387606028">
                                              <w:marLeft w:val="0"/>
                                              <w:marRight w:val="0"/>
                                              <w:marTop w:val="0"/>
                                              <w:marBottom w:val="0"/>
                                              <w:divBdr>
                                                <w:top w:val="none" w:sz="0" w:space="0" w:color="auto"/>
                                                <w:left w:val="none" w:sz="0" w:space="0" w:color="auto"/>
                                                <w:bottom w:val="none" w:sz="0" w:space="0" w:color="auto"/>
                                                <w:right w:val="none" w:sz="0" w:space="0" w:color="auto"/>
                                              </w:divBdr>
                                              <w:divsChild>
                                                <w:div w:id="74402243">
                                                  <w:marLeft w:val="0"/>
                                                  <w:marRight w:val="0"/>
                                                  <w:marTop w:val="0"/>
                                                  <w:marBottom w:val="0"/>
                                                  <w:divBdr>
                                                    <w:top w:val="none" w:sz="0" w:space="0" w:color="auto"/>
                                                    <w:left w:val="none" w:sz="0" w:space="0" w:color="auto"/>
                                                    <w:bottom w:val="none" w:sz="0" w:space="0" w:color="auto"/>
                                                    <w:right w:val="none" w:sz="0" w:space="0" w:color="auto"/>
                                                  </w:divBdr>
                                                </w:div>
                                              </w:divsChild>
                                            </w:div>
                                            <w:div w:id="607810308">
                                              <w:marLeft w:val="0"/>
                                              <w:marRight w:val="0"/>
                                              <w:marTop w:val="0"/>
                                              <w:marBottom w:val="0"/>
                                              <w:divBdr>
                                                <w:top w:val="none" w:sz="0" w:space="0" w:color="auto"/>
                                                <w:left w:val="none" w:sz="0" w:space="0" w:color="auto"/>
                                                <w:bottom w:val="none" w:sz="0" w:space="0" w:color="auto"/>
                                                <w:right w:val="none" w:sz="0" w:space="0" w:color="auto"/>
                                              </w:divBdr>
                                              <w:divsChild>
                                                <w:div w:id="12528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5218">
                                          <w:marLeft w:val="0"/>
                                          <w:marRight w:val="0"/>
                                          <w:marTop w:val="0"/>
                                          <w:marBottom w:val="0"/>
                                          <w:divBdr>
                                            <w:top w:val="none" w:sz="0" w:space="0" w:color="auto"/>
                                            <w:left w:val="none" w:sz="0" w:space="0" w:color="auto"/>
                                            <w:bottom w:val="none" w:sz="0" w:space="0" w:color="auto"/>
                                            <w:right w:val="none" w:sz="0" w:space="0" w:color="auto"/>
                                          </w:divBdr>
                                          <w:divsChild>
                                            <w:div w:id="18084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5008">
                                  <w:marLeft w:val="0"/>
                                  <w:marRight w:val="0"/>
                                  <w:marTop w:val="0"/>
                                  <w:marBottom w:val="0"/>
                                  <w:divBdr>
                                    <w:top w:val="none" w:sz="0" w:space="0" w:color="auto"/>
                                    <w:left w:val="none" w:sz="0" w:space="0" w:color="auto"/>
                                    <w:bottom w:val="none" w:sz="0" w:space="0" w:color="auto"/>
                                    <w:right w:val="none" w:sz="0" w:space="0" w:color="auto"/>
                                  </w:divBdr>
                                  <w:divsChild>
                                    <w:div w:id="1345355490">
                                      <w:marLeft w:val="0"/>
                                      <w:marRight w:val="0"/>
                                      <w:marTop w:val="0"/>
                                      <w:marBottom w:val="0"/>
                                      <w:divBdr>
                                        <w:top w:val="none" w:sz="0" w:space="0" w:color="auto"/>
                                        <w:left w:val="none" w:sz="0" w:space="0" w:color="auto"/>
                                        <w:bottom w:val="none" w:sz="0" w:space="0" w:color="auto"/>
                                        <w:right w:val="none" w:sz="0" w:space="0" w:color="auto"/>
                                      </w:divBdr>
                                      <w:divsChild>
                                        <w:div w:id="196163749">
                                          <w:marLeft w:val="0"/>
                                          <w:marRight w:val="0"/>
                                          <w:marTop w:val="73"/>
                                          <w:marBottom w:val="73"/>
                                          <w:divBdr>
                                            <w:top w:val="none" w:sz="0" w:space="0" w:color="auto"/>
                                            <w:left w:val="none" w:sz="0" w:space="0" w:color="auto"/>
                                            <w:bottom w:val="none" w:sz="0" w:space="0" w:color="auto"/>
                                            <w:right w:val="none" w:sz="0" w:space="0" w:color="auto"/>
                                          </w:divBdr>
                                          <w:divsChild>
                                            <w:div w:id="995887834">
                                              <w:marLeft w:val="0"/>
                                              <w:marRight w:val="0"/>
                                              <w:marTop w:val="0"/>
                                              <w:marBottom w:val="0"/>
                                              <w:divBdr>
                                                <w:top w:val="none" w:sz="0" w:space="0" w:color="auto"/>
                                                <w:left w:val="none" w:sz="0" w:space="0" w:color="auto"/>
                                                <w:bottom w:val="none" w:sz="0" w:space="0" w:color="auto"/>
                                                <w:right w:val="none" w:sz="0" w:space="0" w:color="auto"/>
                                              </w:divBdr>
                                              <w:divsChild>
                                                <w:div w:id="1427379893">
                                                  <w:marLeft w:val="0"/>
                                                  <w:marRight w:val="0"/>
                                                  <w:marTop w:val="0"/>
                                                  <w:marBottom w:val="0"/>
                                                  <w:divBdr>
                                                    <w:top w:val="none" w:sz="0" w:space="0" w:color="auto"/>
                                                    <w:left w:val="none" w:sz="0" w:space="0" w:color="auto"/>
                                                    <w:bottom w:val="none" w:sz="0" w:space="0" w:color="auto"/>
                                                    <w:right w:val="none" w:sz="0" w:space="0" w:color="auto"/>
                                                  </w:divBdr>
                                                </w:div>
                                              </w:divsChild>
                                            </w:div>
                                            <w:div w:id="2123378985">
                                              <w:marLeft w:val="0"/>
                                              <w:marRight w:val="0"/>
                                              <w:marTop w:val="0"/>
                                              <w:marBottom w:val="0"/>
                                              <w:divBdr>
                                                <w:top w:val="none" w:sz="0" w:space="0" w:color="auto"/>
                                                <w:left w:val="none" w:sz="0" w:space="0" w:color="auto"/>
                                                <w:bottom w:val="none" w:sz="0" w:space="0" w:color="auto"/>
                                                <w:right w:val="none" w:sz="0" w:space="0" w:color="auto"/>
                                              </w:divBdr>
                                              <w:divsChild>
                                                <w:div w:id="17942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2431">
                                          <w:marLeft w:val="0"/>
                                          <w:marRight w:val="0"/>
                                          <w:marTop w:val="0"/>
                                          <w:marBottom w:val="0"/>
                                          <w:divBdr>
                                            <w:top w:val="none" w:sz="0" w:space="0" w:color="auto"/>
                                            <w:left w:val="none" w:sz="0" w:space="0" w:color="auto"/>
                                            <w:bottom w:val="none" w:sz="0" w:space="0" w:color="auto"/>
                                            <w:right w:val="none" w:sz="0" w:space="0" w:color="auto"/>
                                          </w:divBdr>
                                          <w:divsChild>
                                            <w:div w:id="4744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905">
                                  <w:marLeft w:val="0"/>
                                  <w:marRight w:val="0"/>
                                  <w:marTop w:val="0"/>
                                  <w:marBottom w:val="0"/>
                                  <w:divBdr>
                                    <w:top w:val="none" w:sz="0" w:space="0" w:color="auto"/>
                                    <w:left w:val="none" w:sz="0" w:space="0" w:color="auto"/>
                                    <w:bottom w:val="none" w:sz="0" w:space="0" w:color="auto"/>
                                    <w:right w:val="none" w:sz="0" w:space="0" w:color="auto"/>
                                  </w:divBdr>
                                  <w:divsChild>
                                    <w:div w:id="1358896026">
                                      <w:marLeft w:val="0"/>
                                      <w:marRight w:val="0"/>
                                      <w:marTop w:val="0"/>
                                      <w:marBottom w:val="0"/>
                                      <w:divBdr>
                                        <w:top w:val="none" w:sz="0" w:space="0" w:color="auto"/>
                                        <w:left w:val="none" w:sz="0" w:space="0" w:color="auto"/>
                                        <w:bottom w:val="none" w:sz="0" w:space="0" w:color="auto"/>
                                        <w:right w:val="none" w:sz="0" w:space="0" w:color="auto"/>
                                      </w:divBdr>
                                      <w:divsChild>
                                        <w:div w:id="2095785923">
                                          <w:marLeft w:val="0"/>
                                          <w:marRight w:val="0"/>
                                          <w:marTop w:val="73"/>
                                          <w:marBottom w:val="73"/>
                                          <w:divBdr>
                                            <w:top w:val="none" w:sz="0" w:space="0" w:color="auto"/>
                                            <w:left w:val="none" w:sz="0" w:space="0" w:color="auto"/>
                                            <w:bottom w:val="none" w:sz="0" w:space="0" w:color="auto"/>
                                            <w:right w:val="none" w:sz="0" w:space="0" w:color="auto"/>
                                          </w:divBdr>
                                          <w:divsChild>
                                            <w:div w:id="1507867223">
                                              <w:marLeft w:val="0"/>
                                              <w:marRight w:val="0"/>
                                              <w:marTop w:val="0"/>
                                              <w:marBottom w:val="0"/>
                                              <w:divBdr>
                                                <w:top w:val="none" w:sz="0" w:space="0" w:color="auto"/>
                                                <w:left w:val="none" w:sz="0" w:space="0" w:color="auto"/>
                                                <w:bottom w:val="none" w:sz="0" w:space="0" w:color="auto"/>
                                                <w:right w:val="none" w:sz="0" w:space="0" w:color="auto"/>
                                              </w:divBdr>
                                              <w:divsChild>
                                                <w:div w:id="2079329230">
                                                  <w:marLeft w:val="0"/>
                                                  <w:marRight w:val="0"/>
                                                  <w:marTop w:val="0"/>
                                                  <w:marBottom w:val="0"/>
                                                  <w:divBdr>
                                                    <w:top w:val="none" w:sz="0" w:space="0" w:color="auto"/>
                                                    <w:left w:val="none" w:sz="0" w:space="0" w:color="auto"/>
                                                    <w:bottom w:val="none" w:sz="0" w:space="0" w:color="auto"/>
                                                    <w:right w:val="none" w:sz="0" w:space="0" w:color="auto"/>
                                                  </w:divBdr>
                                                </w:div>
                                              </w:divsChild>
                                            </w:div>
                                            <w:div w:id="340746477">
                                              <w:marLeft w:val="0"/>
                                              <w:marRight w:val="0"/>
                                              <w:marTop w:val="0"/>
                                              <w:marBottom w:val="0"/>
                                              <w:divBdr>
                                                <w:top w:val="none" w:sz="0" w:space="0" w:color="auto"/>
                                                <w:left w:val="none" w:sz="0" w:space="0" w:color="auto"/>
                                                <w:bottom w:val="none" w:sz="0" w:space="0" w:color="auto"/>
                                                <w:right w:val="none" w:sz="0" w:space="0" w:color="auto"/>
                                              </w:divBdr>
                                              <w:divsChild>
                                                <w:div w:id="10643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3591">
                                          <w:marLeft w:val="0"/>
                                          <w:marRight w:val="0"/>
                                          <w:marTop w:val="0"/>
                                          <w:marBottom w:val="0"/>
                                          <w:divBdr>
                                            <w:top w:val="none" w:sz="0" w:space="0" w:color="auto"/>
                                            <w:left w:val="none" w:sz="0" w:space="0" w:color="auto"/>
                                            <w:bottom w:val="none" w:sz="0" w:space="0" w:color="auto"/>
                                            <w:right w:val="none" w:sz="0" w:space="0" w:color="auto"/>
                                          </w:divBdr>
                                          <w:divsChild>
                                            <w:div w:id="18756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5532">
                                  <w:marLeft w:val="0"/>
                                  <w:marRight w:val="0"/>
                                  <w:marTop w:val="0"/>
                                  <w:marBottom w:val="0"/>
                                  <w:divBdr>
                                    <w:top w:val="none" w:sz="0" w:space="0" w:color="auto"/>
                                    <w:left w:val="none" w:sz="0" w:space="0" w:color="auto"/>
                                    <w:bottom w:val="none" w:sz="0" w:space="0" w:color="auto"/>
                                    <w:right w:val="none" w:sz="0" w:space="0" w:color="auto"/>
                                  </w:divBdr>
                                  <w:divsChild>
                                    <w:div w:id="1790852820">
                                      <w:marLeft w:val="0"/>
                                      <w:marRight w:val="0"/>
                                      <w:marTop w:val="0"/>
                                      <w:marBottom w:val="0"/>
                                      <w:divBdr>
                                        <w:top w:val="none" w:sz="0" w:space="0" w:color="auto"/>
                                        <w:left w:val="none" w:sz="0" w:space="0" w:color="auto"/>
                                        <w:bottom w:val="none" w:sz="0" w:space="0" w:color="auto"/>
                                        <w:right w:val="none" w:sz="0" w:space="0" w:color="auto"/>
                                      </w:divBdr>
                                      <w:divsChild>
                                        <w:div w:id="989362493">
                                          <w:marLeft w:val="0"/>
                                          <w:marRight w:val="0"/>
                                          <w:marTop w:val="73"/>
                                          <w:marBottom w:val="73"/>
                                          <w:divBdr>
                                            <w:top w:val="none" w:sz="0" w:space="0" w:color="auto"/>
                                            <w:left w:val="none" w:sz="0" w:space="0" w:color="auto"/>
                                            <w:bottom w:val="none" w:sz="0" w:space="0" w:color="auto"/>
                                            <w:right w:val="none" w:sz="0" w:space="0" w:color="auto"/>
                                          </w:divBdr>
                                          <w:divsChild>
                                            <w:div w:id="1386220082">
                                              <w:marLeft w:val="0"/>
                                              <w:marRight w:val="0"/>
                                              <w:marTop w:val="0"/>
                                              <w:marBottom w:val="0"/>
                                              <w:divBdr>
                                                <w:top w:val="none" w:sz="0" w:space="0" w:color="auto"/>
                                                <w:left w:val="none" w:sz="0" w:space="0" w:color="auto"/>
                                                <w:bottom w:val="none" w:sz="0" w:space="0" w:color="auto"/>
                                                <w:right w:val="none" w:sz="0" w:space="0" w:color="auto"/>
                                              </w:divBdr>
                                              <w:divsChild>
                                                <w:div w:id="1612280488">
                                                  <w:marLeft w:val="0"/>
                                                  <w:marRight w:val="0"/>
                                                  <w:marTop w:val="0"/>
                                                  <w:marBottom w:val="0"/>
                                                  <w:divBdr>
                                                    <w:top w:val="none" w:sz="0" w:space="0" w:color="auto"/>
                                                    <w:left w:val="none" w:sz="0" w:space="0" w:color="auto"/>
                                                    <w:bottom w:val="none" w:sz="0" w:space="0" w:color="auto"/>
                                                    <w:right w:val="none" w:sz="0" w:space="0" w:color="auto"/>
                                                  </w:divBdr>
                                                </w:div>
                                              </w:divsChild>
                                            </w:div>
                                            <w:div w:id="1511292321">
                                              <w:marLeft w:val="0"/>
                                              <w:marRight w:val="0"/>
                                              <w:marTop w:val="0"/>
                                              <w:marBottom w:val="0"/>
                                              <w:divBdr>
                                                <w:top w:val="none" w:sz="0" w:space="0" w:color="auto"/>
                                                <w:left w:val="none" w:sz="0" w:space="0" w:color="auto"/>
                                                <w:bottom w:val="none" w:sz="0" w:space="0" w:color="auto"/>
                                                <w:right w:val="none" w:sz="0" w:space="0" w:color="auto"/>
                                              </w:divBdr>
                                              <w:divsChild>
                                                <w:div w:id="7750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0372">
                                          <w:marLeft w:val="0"/>
                                          <w:marRight w:val="0"/>
                                          <w:marTop w:val="0"/>
                                          <w:marBottom w:val="0"/>
                                          <w:divBdr>
                                            <w:top w:val="none" w:sz="0" w:space="0" w:color="auto"/>
                                            <w:left w:val="none" w:sz="0" w:space="0" w:color="auto"/>
                                            <w:bottom w:val="none" w:sz="0" w:space="0" w:color="auto"/>
                                            <w:right w:val="none" w:sz="0" w:space="0" w:color="auto"/>
                                          </w:divBdr>
                                          <w:divsChild>
                                            <w:div w:id="1061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30225">
                                  <w:marLeft w:val="0"/>
                                  <w:marRight w:val="0"/>
                                  <w:marTop w:val="0"/>
                                  <w:marBottom w:val="0"/>
                                  <w:divBdr>
                                    <w:top w:val="none" w:sz="0" w:space="0" w:color="auto"/>
                                    <w:left w:val="none" w:sz="0" w:space="0" w:color="auto"/>
                                    <w:bottom w:val="none" w:sz="0" w:space="0" w:color="auto"/>
                                    <w:right w:val="none" w:sz="0" w:space="0" w:color="auto"/>
                                  </w:divBdr>
                                  <w:divsChild>
                                    <w:div w:id="1833638871">
                                      <w:marLeft w:val="0"/>
                                      <w:marRight w:val="0"/>
                                      <w:marTop w:val="0"/>
                                      <w:marBottom w:val="0"/>
                                      <w:divBdr>
                                        <w:top w:val="none" w:sz="0" w:space="0" w:color="auto"/>
                                        <w:left w:val="none" w:sz="0" w:space="0" w:color="auto"/>
                                        <w:bottom w:val="none" w:sz="0" w:space="0" w:color="auto"/>
                                        <w:right w:val="none" w:sz="0" w:space="0" w:color="auto"/>
                                      </w:divBdr>
                                      <w:divsChild>
                                        <w:div w:id="1677220526">
                                          <w:marLeft w:val="0"/>
                                          <w:marRight w:val="0"/>
                                          <w:marTop w:val="73"/>
                                          <w:marBottom w:val="73"/>
                                          <w:divBdr>
                                            <w:top w:val="none" w:sz="0" w:space="0" w:color="auto"/>
                                            <w:left w:val="none" w:sz="0" w:space="0" w:color="auto"/>
                                            <w:bottom w:val="none" w:sz="0" w:space="0" w:color="auto"/>
                                            <w:right w:val="none" w:sz="0" w:space="0" w:color="auto"/>
                                          </w:divBdr>
                                          <w:divsChild>
                                            <w:div w:id="159539704">
                                              <w:marLeft w:val="0"/>
                                              <w:marRight w:val="0"/>
                                              <w:marTop w:val="0"/>
                                              <w:marBottom w:val="0"/>
                                              <w:divBdr>
                                                <w:top w:val="none" w:sz="0" w:space="0" w:color="auto"/>
                                                <w:left w:val="none" w:sz="0" w:space="0" w:color="auto"/>
                                                <w:bottom w:val="none" w:sz="0" w:space="0" w:color="auto"/>
                                                <w:right w:val="none" w:sz="0" w:space="0" w:color="auto"/>
                                              </w:divBdr>
                                              <w:divsChild>
                                                <w:div w:id="2097090324">
                                                  <w:marLeft w:val="0"/>
                                                  <w:marRight w:val="0"/>
                                                  <w:marTop w:val="0"/>
                                                  <w:marBottom w:val="0"/>
                                                  <w:divBdr>
                                                    <w:top w:val="none" w:sz="0" w:space="0" w:color="auto"/>
                                                    <w:left w:val="none" w:sz="0" w:space="0" w:color="auto"/>
                                                    <w:bottom w:val="none" w:sz="0" w:space="0" w:color="auto"/>
                                                    <w:right w:val="none" w:sz="0" w:space="0" w:color="auto"/>
                                                  </w:divBdr>
                                                </w:div>
                                              </w:divsChild>
                                            </w:div>
                                            <w:div w:id="1104151515">
                                              <w:marLeft w:val="0"/>
                                              <w:marRight w:val="0"/>
                                              <w:marTop w:val="0"/>
                                              <w:marBottom w:val="0"/>
                                              <w:divBdr>
                                                <w:top w:val="none" w:sz="0" w:space="0" w:color="auto"/>
                                                <w:left w:val="none" w:sz="0" w:space="0" w:color="auto"/>
                                                <w:bottom w:val="none" w:sz="0" w:space="0" w:color="auto"/>
                                                <w:right w:val="none" w:sz="0" w:space="0" w:color="auto"/>
                                              </w:divBdr>
                                              <w:divsChild>
                                                <w:div w:id="1371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8020">
                                          <w:marLeft w:val="0"/>
                                          <w:marRight w:val="0"/>
                                          <w:marTop w:val="0"/>
                                          <w:marBottom w:val="0"/>
                                          <w:divBdr>
                                            <w:top w:val="none" w:sz="0" w:space="0" w:color="auto"/>
                                            <w:left w:val="none" w:sz="0" w:space="0" w:color="auto"/>
                                            <w:bottom w:val="none" w:sz="0" w:space="0" w:color="auto"/>
                                            <w:right w:val="none" w:sz="0" w:space="0" w:color="auto"/>
                                          </w:divBdr>
                                          <w:divsChild>
                                            <w:div w:id="16478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2347">
                                  <w:marLeft w:val="0"/>
                                  <w:marRight w:val="0"/>
                                  <w:marTop w:val="0"/>
                                  <w:marBottom w:val="0"/>
                                  <w:divBdr>
                                    <w:top w:val="none" w:sz="0" w:space="0" w:color="auto"/>
                                    <w:left w:val="none" w:sz="0" w:space="0" w:color="auto"/>
                                    <w:bottom w:val="none" w:sz="0" w:space="0" w:color="auto"/>
                                    <w:right w:val="none" w:sz="0" w:space="0" w:color="auto"/>
                                  </w:divBdr>
                                  <w:divsChild>
                                    <w:div w:id="349112647">
                                      <w:marLeft w:val="0"/>
                                      <w:marRight w:val="0"/>
                                      <w:marTop w:val="0"/>
                                      <w:marBottom w:val="0"/>
                                      <w:divBdr>
                                        <w:top w:val="none" w:sz="0" w:space="0" w:color="auto"/>
                                        <w:left w:val="none" w:sz="0" w:space="0" w:color="auto"/>
                                        <w:bottom w:val="none" w:sz="0" w:space="0" w:color="auto"/>
                                        <w:right w:val="none" w:sz="0" w:space="0" w:color="auto"/>
                                      </w:divBdr>
                                      <w:divsChild>
                                        <w:div w:id="1474566444">
                                          <w:marLeft w:val="0"/>
                                          <w:marRight w:val="0"/>
                                          <w:marTop w:val="73"/>
                                          <w:marBottom w:val="73"/>
                                          <w:divBdr>
                                            <w:top w:val="none" w:sz="0" w:space="0" w:color="auto"/>
                                            <w:left w:val="none" w:sz="0" w:space="0" w:color="auto"/>
                                            <w:bottom w:val="none" w:sz="0" w:space="0" w:color="auto"/>
                                            <w:right w:val="none" w:sz="0" w:space="0" w:color="auto"/>
                                          </w:divBdr>
                                          <w:divsChild>
                                            <w:div w:id="1013653865">
                                              <w:marLeft w:val="0"/>
                                              <w:marRight w:val="0"/>
                                              <w:marTop w:val="0"/>
                                              <w:marBottom w:val="0"/>
                                              <w:divBdr>
                                                <w:top w:val="none" w:sz="0" w:space="0" w:color="auto"/>
                                                <w:left w:val="none" w:sz="0" w:space="0" w:color="auto"/>
                                                <w:bottom w:val="none" w:sz="0" w:space="0" w:color="auto"/>
                                                <w:right w:val="none" w:sz="0" w:space="0" w:color="auto"/>
                                              </w:divBdr>
                                              <w:divsChild>
                                                <w:div w:id="837117250">
                                                  <w:marLeft w:val="0"/>
                                                  <w:marRight w:val="0"/>
                                                  <w:marTop w:val="0"/>
                                                  <w:marBottom w:val="0"/>
                                                  <w:divBdr>
                                                    <w:top w:val="none" w:sz="0" w:space="0" w:color="auto"/>
                                                    <w:left w:val="none" w:sz="0" w:space="0" w:color="auto"/>
                                                    <w:bottom w:val="none" w:sz="0" w:space="0" w:color="auto"/>
                                                    <w:right w:val="none" w:sz="0" w:space="0" w:color="auto"/>
                                                  </w:divBdr>
                                                </w:div>
                                              </w:divsChild>
                                            </w:div>
                                            <w:div w:id="1443377127">
                                              <w:marLeft w:val="0"/>
                                              <w:marRight w:val="0"/>
                                              <w:marTop w:val="0"/>
                                              <w:marBottom w:val="0"/>
                                              <w:divBdr>
                                                <w:top w:val="none" w:sz="0" w:space="0" w:color="auto"/>
                                                <w:left w:val="none" w:sz="0" w:space="0" w:color="auto"/>
                                                <w:bottom w:val="none" w:sz="0" w:space="0" w:color="auto"/>
                                                <w:right w:val="none" w:sz="0" w:space="0" w:color="auto"/>
                                              </w:divBdr>
                                              <w:divsChild>
                                                <w:div w:id="13509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1462">
                                          <w:marLeft w:val="0"/>
                                          <w:marRight w:val="0"/>
                                          <w:marTop w:val="0"/>
                                          <w:marBottom w:val="0"/>
                                          <w:divBdr>
                                            <w:top w:val="none" w:sz="0" w:space="0" w:color="auto"/>
                                            <w:left w:val="none" w:sz="0" w:space="0" w:color="auto"/>
                                            <w:bottom w:val="none" w:sz="0" w:space="0" w:color="auto"/>
                                            <w:right w:val="none" w:sz="0" w:space="0" w:color="auto"/>
                                          </w:divBdr>
                                          <w:divsChild>
                                            <w:div w:id="11875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279548">
      <w:bodyDiv w:val="1"/>
      <w:marLeft w:val="0"/>
      <w:marRight w:val="0"/>
      <w:marTop w:val="0"/>
      <w:marBottom w:val="0"/>
      <w:divBdr>
        <w:top w:val="none" w:sz="0" w:space="0" w:color="auto"/>
        <w:left w:val="none" w:sz="0" w:space="0" w:color="auto"/>
        <w:bottom w:val="none" w:sz="0" w:space="0" w:color="auto"/>
        <w:right w:val="none" w:sz="0" w:space="0" w:color="auto"/>
      </w:divBdr>
      <w:divsChild>
        <w:div w:id="1723476083">
          <w:marLeft w:val="0"/>
          <w:marRight w:val="0"/>
          <w:marTop w:val="0"/>
          <w:marBottom w:val="0"/>
          <w:divBdr>
            <w:top w:val="none" w:sz="0" w:space="0" w:color="auto"/>
            <w:left w:val="none" w:sz="0" w:space="0" w:color="auto"/>
            <w:bottom w:val="none" w:sz="0" w:space="0" w:color="auto"/>
            <w:right w:val="none" w:sz="0" w:space="0" w:color="auto"/>
          </w:divBdr>
          <w:divsChild>
            <w:div w:id="1815098704">
              <w:marLeft w:val="0"/>
              <w:marRight w:val="0"/>
              <w:marTop w:val="0"/>
              <w:marBottom w:val="0"/>
              <w:divBdr>
                <w:top w:val="none" w:sz="0" w:space="0" w:color="auto"/>
                <w:left w:val="none" w:sz="0" w:space="0" w:color="auto"/>
                <w:bottom w:val="none" w:sz="0" w:space="0" w:color="auto"/>
                <w:right w:val="none" w:sz="0" w:space="0" w:color="auto"/>
              </w:divBdr>
              <w:divsChild>
                <w:div w:id="112601327">
                  <w:marLeft w:val="0"/>
                  <w:marRight w:val="0"/>
                  <w:marTop w:val="0"/>
                  <w:marBottom w:val="0"/>
                  <w:divBdr>
                    <w:top w:val="none" w:sz="0" w:space="0" w:color="auto"/>
                    <w:left w:val="none" w:sz="0" w:space="0" w:color="auto"/>
                    <w:bottom w:val="none" w:sz="0" w:space="0" w:color="auto"/>
                    <w:right w:val="none" w:sz="0" w:space="0" w:color="auto"/>
                  </w:divBdr>
                  <w:divsChild>
                    <w:div w:id="205532560">
                      <w:marLeft w:val="0"/>
                      <w:marRight w:val="0"/>
                      <w:marTop w:val="0"/>
                      <w:marBottom w:val="0"/>
                      <w:divBdr>
                        <w:top w:val="none" w:sz="0" w:space="0" w:color="auto"/>
                        <w:left w:val="none" w:sz="0" w:space="0" w:color="auto"/>
                        <w:bottom w:val="none" w:sz="0" w:space="0" w:color="auto"/>
                        <w:right w:val="none" w:sz="0" w:space="0" w:color="auto"/>
                      </w:divBdr>
                      <w:divsChild>
                        <w:div w:id="1434013608">
                          <w:marLeft w:val="0"/>
                          <w:marRight w:val="0"/>
                          <w:marTop w:val="0"/>
                          <w:marBottom w:val="0"/>
                          <w:divBdr>
                            <w:top w:val="none" w:sz="0" w:space="0" w:color="auto"/>
                            <w:left w:val="none" w:sz="0" w:space="0" w:color="auto"/>
                            <w:bottom w:val="none" w:sz="0" w:space="0" w:color="auto"/>
                            <w:right w:val="none" w:sz="0" w:space="0" w:color="auto"/>
                          </w:divBdr>
                          <w:divsChild>
                            <w:div w:id="630668945">
                              <w:marLeft w:val="0"/>
                              <w:marRight w:val="0"/>
                              <w:marTop w:val="0"/>
                              <w:marBottom w:val="0"/>
                              <w:divBdr>
                                <w:top w:val="none" w:sz="0" w:space="0" w:color="auto"/>
                                <w:left w:val="none" w:sz="0" w:space="0" w:color="auto"/>
                                <w:bottom w:val="none" w:sz="0" w:space="0" w:color="auto"/>
                                <w:right w:val="none" w:sz="0" w:space="0" w:color="auto"/>
                              </w:divBdr>
                              <w:divsChild>
                                <w:div w:id="680201103">
                                  <w:marLeft w:val="0"/>
                                  <w:marRight w:val="0"/>
                                  <w:marTop w:val="0"/>
                                  <w:marBottom w:val="0"/>
                                  <w:divBdr>
                                    <w:top w:val="none" w:sz="0" w:space="0" w:color="auto"/>
                                    <w:left w:val="none" w:sz="0" w:space="0" w:color="auto"/>
                                    <w:bottom w:val="none" w:sz="0" w:space="0" w:color="auto"/>
                                    <w:right w:val="none" w:sz="0" w:space="0" w:color="auto"/>
                                  </w:divBdr>
                                  <w:divsChild>
                                    <w:div w:id="52388051">
                                      <w:marLeft w:val="0"/>
                                      <w:marRight w:val="0"/>
                                      <w:marTop w:val="0"/>
                                      <w:marBottom w:val="0"/>
                                      <w:divBdr>
                                        <w:top w:val="none" w:sz="0" w:space="0" w:color="auto"/>
                                        <w:left w:val="none" w:sz="0" w:space="0" w:color="auto"/>
                                        <w:bottom w:val="none" w:sz="0" w:space="0" w:color="auto"/>
                                        <w:right w:val="none" w:sz="0" w:space="0" w:color="auto"/>
                                      </w:divBdr>
                                      <w:divsChild>
                                        <w:div w:id="1246527114">
                                          <w:marLeft w:val="0"/>
                                          <w:marRight w:val="0"/>
                                          <w:marTop w:val="73"/>
                                          <w:marBottom w:val="73"/>
                                          <w:divBdr>
                                            <w:top w:val="none" w:sz="0" w:space="0" w:color="auto"/>
                                            <w:left w:val="none" w:sz="0" w:space="0" w:color="auto"/>
                                            <w:bottom w:val="none" w:sz="0" w:space="0" w:color="auto"/>
                                            <w:right w:val="none" w:sz="0" w:space="0" w:color="auto"/>
                                          </w:divBdr>
                                          <w:divsChild>
                                            <w:div w:id="870414414">
                                              <w:marLeft w:val="0"/>
                                              <w:marRight w:val="0"/>
                                              <w:marTop w:val="0"/>
                                              <w:marBottom w:val="0"/>
                                              <w:divBdr>
                                                <w:top w:val="none" w:sz="0" w:space="0" w:color="auto"/>
                                                <w:left w:val="none" w:sz="0" w:space="0" w:color="auto"/>
                                                <w:bottom w:val="none" w:sz="0" w:space="0" w:color="auto"/>
                                                <w:right w:val="none" w:sz="0" w:space="0" w:color="auto"/>
                                              </w:divBdr>
                                              <w:divsChild>
                                                <w:div w:id="235215348">
                                                  <w:marLeft w:val="0"/>
                                                  <w:marRight w:val="0"/>
                                                  <w:marTop w:val="0"/>
                                                  <w:marBottom w:val="0"/>
                                                  <w:divBdr>
                                                    <w:top w:val="none" w:sz="0" w:space="0" w:color="auto"/>
                                                    <w:left w:val="none" w:sz="0" w:space="0" w:color="auto"/>
                                                    <w:bottom w:val="none" w:sz="0" w:space="0" w:color="auto"/>
                                                    <w:right w:val="none" w:sz="0" w:space="0" w:color="auto"/>
                                                  </w:divBdr>
                                                </w:div>
                                              </w:divsChild>
                                            </w:div>
                                            <w:div w:id="1949118776">
                                              <w:marLeft w:val="0"/>
                                              <w:marRight w:val="0"/>
                                              <w:marTop w:val="0"/>
                                              <w:marBottom w:val="0"/>
                                              <w:divBdr>
                                                <w:top w:val="none" w:sz="0" w:space="0" w:color="auto"/>
                                                <w:left w:val="none" w:sz="0" w:space="0" w:color="auto"/>
                                                <w:bottom w:val="none" w:sz="0" w:space="0" w:color="auto"/>
                                                <w:right w:val="none" w:sz="0" w:space="0" w:color="auto"/>
                                              </w:divBdr>
                                              <w:divsChild>
                                                <w:div w:id="18312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532">
                                          <w:marLeft w:val="0"/>
                                          <w:marRight w:val="0"/>
                                          <w:marTop w:val="0"/>
                                          <w:marBottom w:val="0"/>
                                          <w:divBdr>
                                            <w:top w:val="none" w:sz="0" w:space="0" w:color="auto"/>
                                            <w:left w:val="none" w:sz="0" w:space="0" w:color="auto"/>
                                            <w:bottom w:val="none" w:sz="0" w:space="0" w:color="auto"/>
                                            <w:right w:val="none" w:sz="0" w:space="0" w:color="auto"/>
                                          </w:divBdr>
                                          <w:divsChild>
                                            <w:div w:id="337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3972">
                                  <w:marLeft w:val="0"/>
                                  <w:marRight w:val="0"/>
                                  <w:marTop w:val="0"/>
                                  <w:marBottom w:val="0"/>
                                  <w:divBdr>
                                    <w:top w:val="none" w:sz="0" w:space="0" w:color="auto"/>
                                    <w:left w:val="none" w:sz="0" w:space="0" w:color="auto"/>
                                    <w:bottom w:val="none" w:sz="0" w:space="0" w:color="auto"/>
                                    <w:right w:val="none" w:sz="0" w:space="0" w:color="auto"/>
                                  </w:divBdr>
                                  <w:divsChild>
                                    <w:div w:id="1627813360">
                                      <w:marLeft w:val="0"/>
                                      <w:marRight w:val="0"/>
                                      <w:marTop w:val="0"/>
                                      <w:marBottom w:val="0"/>
                                      <w:divBdr>
                                        <w:top w:val="none" w:sz="0" w:space="0" w:color="auto"/>
                                        <w:left w:val="none" w:sz="0" w:space="0" w:color="auto"/>
                                        <w:bottom w:val="none" w:sz="0" w:space="0" w:color="auto"/>
                                        <w:right w:val="none" w:sz="0" w:space="0" w:color="auto"/>
                                      </w:divBdr>
                                      <w:divsChild>
                                        <w:div w:id="1739667553">
                                          <w:marLeft w:val="0"/>
                                          <w:marRight w:val="0"/>
                                          <w:marTop w:val="73"/>
                                          <w:marBottom w:val="73"/>
                                          <w:divBdr>
                                            <w:top w:val="none" w:sz="0" w:space="0" w:color="auto"/>
                                            <w:left w:val="none" w:sz="0" w:space="0" w:color="auto"/>
                                            <w:bottom w:val="none" w:sz="0" w:space="0" w:color="auto"/>
                                            <w:right w:val="none" w:sz="0" w:space="0" w:color="auto"/>
                                          </w:divBdr>
                                          <w:divsChild>
                                            <w:div w:id="879316578">
                                              <w:marLeft w:val="0"/>
                                              <w:marRight w:val="0"/>
                                              <w:marTop w:val="0"/>
                                              <w:marBottom w:val="0"/>
                                              <w:divBdr>
                                                <w:top w:val="none" w:sz="0" w:space="0" w:color="auto"/>
                                                <w:left w:val="none" w:sz="0" w:space="0" w:color="auto"/>
                                                <w:bottom w:val="none" w:sz="0" w:space="0" w:color="auto"/>
                                                <w:right w:val="none" w:sz="0" w:space="0" w:color="auto"/>
                                              </w:divBdr>
                                              <w:divsChild>
                                                <w:div w:id="1796560126">
                                                  <w:marLeft w:val="0"/>
                                                  <w:marRight w:val="0"/>
                                                  <w:marTop w:val="0"/>
                                                  <w:marBottom w:val="0"/>
                                                  <w:divBdr>
                                                    <w:top w:val="none" w:sz="0" w:space="0" w:color="auto"/>
                                                    <w:left w:val="none" w:sz="0" w:space="0" w:color="auto"/>
                                                    <w:bottom w:val="none" w:sz="0" w:space="0" w:color="auto"/>
                                                    <w:right w:val="none" w:sz="0" w:space="0" w:color="auto"/>
                                                  </w:divBdr>
                                                </w:div>
                                              </w:divsChild>
                                            </w:div>
                                            <w:div w:id="100146831">
                                              <w:marLeft w:val="0"/>
                                              <w:marRight w:val="0"/>
                                              <w:marTop w:val="0"/>
                                              <w:marBottom w:val="0"/>
                                              <w:divBdr>
                                                <w:top w:val="none" w:sz="0" w:space="0" w:color="auto"/>
                                                <w:left w:val="none" w:sz="0" w:space="0" w:color="auto"/>
                                                <w:bottom w:val="none" w:sz="0" w:space="0" w:color="auto"/>
                                                <w:right w:val="none" w:sz="0" w:space="0" w:color="auto"/>
                                              </w:divBdr>
                                              <w:divsChild>
                                                <w:div w:id="8719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4861">
                                          <w:marLeft w:val="0"/>
                                          <w:marRight w:val="0"/>
                                          <w:marTop w:val="0"/>
                                          <w:marBottom w:val="0"/>
                                          <w:divBdr>
                                            <w:top w:val="none" w:sz="0" w:space="0" w:color="auto"/>
                                            <w:left w:val="none" w:sz="0" w:space="0" w:color="auto"/>
                                            <w:bottom w:val="none" w:sz="0" w:space="0" w:color="auto"/>
                                            <w:right w:val="none" w:sz="0" w:space="0" w:color="auto"/>
                                          </w:divBdr>
                                          <w:divsChild>
                                            <w:div w:id="18240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4433">
                                  <w:marLeft w:val="0"/>
                                  <w:marRight w:val="0"/>
                                  <w:marTop w:val="0"/>
                                  <w:marBottom w:val="0"/>
                                  <w:divBdr>
                                    <w:top w:val="none" w:sz="0" w:space="0" w:color="auto"/>
                                    <w:left w:val="none" w:sz="0" w:space="0" w:color="auto"/>
                                    <w:bottom w:val="none" w:sz="0" w:space="0" w:color="auto"/>
                                    <w:right w:val="none" w:sz="0" w:space="0" w:color="auto"/>
                                  </w:divBdr>
                                  <w:divsChild>
                                    <w:div w:id="397216967">
                                      <w:marLeft w:val="0"/>
                                      <w:marRight w:val="0"/>
                                      <w:marTop w:val="0"/>
                                      <w:marBottom w:val="0"/>
                                      <w:divBdr>
                                        <w:top w:val="none" w:sz="0" w:space="0" w:color="auto"/>
                                        <w:left w:val="none" w:sz="0" w:space="0" w:color="auto"/>
                                        <w:bottom w:val="none" w:sz="0" w:space="0" w:color="auto"/>
                                        <w:right w:val="none" w:sz="0" w:space="0" w:color="auto"/>
                                      </w:divBdr>
                                      <w:divsChild>
                                        <w:div w:id="389233787">
                                          <w:marLeft w:val="0"/>
                                          <w:marRight w:val="0"/>
                                          <w:marTop w:val="73"/>
                                          <w:marBottom w:val="73"/>
                                          <w:divBdr>
                                            <w:top w:val="none" w:sz="0" w:space="0" w:color="auto"/>
                                            <w:left w:val="none" w:sz="0" w:space="0" w:color="auto"/>
                                            <w:bottom w:val="none" w:sz="0" w:space="0" w:color="auto"/>
                                            <w:right w:val="none" w:sz="0" w:space="0" w:color="auto"/>
                                          </w:divBdr>
                                          <w:divsChild>
                                            <w:div w:id="1411997584">
                                              <w:marLeft w:val="0"/>
                                              <w:marRight w:val="0"/>
                                              <w:marTop w:val="0"/>
                                              <w:marBottom w:val="0"/>
                                              <w:divBdr>
                                                <w:top w:val="none" w:sz="0" w:space="0" w:color="auto"/>
                                                <w:left w:val="none" w:sz="0" w:space="0" w:color="auto"/>
                                                <w:bottom w:val="none" w:sz="0" w:space="0" w:color="auto"/>
                                                <w:right w:val="none" w:sz="0" w:space="0" w:color="auto"/>
                                              </w:divBdr>
                                              <w:divsChild>
                                                <w:div w:id="1832090261">
                                                  <w:marLeft w:val="0"/>
                                                  <w:marRight w:val="0"/>
                                                  <w:marTop w:val="0"/>
                                                  <w:marBottom w:val="0"/>
                                                  <w:divBdr>
                                                    <w:top w:val="none" w:sz="0" w:space="0" w:color="auto"/>
                                                    <w:left w:val="none" w:sz="0" w:space="0" w:color="auto"/>
                                                    <w:bottom w:val="none" w:sz="0" w:space="0" w:color="auto"/>
                                                    <w:right w:val="none" w:sz="0" w:space="0" w:color="auto"/>
                                                  </w:divBdr>
                                                </w:div>
                                              </w:divsChild>
                                            </w:div>
                                            <w:div w:id="282081761">
                                              <w:marLeft w:val="0"/>
                                              <w:marRight w:val="0"/>
                                              <w:marTop w:val="0"/>
                                              <w:marBottom w:val="0"/>
                                              <w:divBdr>
                                                <w:top w:val="none" w:sz="0" w:space="0" w:color="auto"/>
                                                <w:left w:val="none" w:sz="0" w:space="0" w:color="auto"/>
                                                <w:bottom w:val="none" w:sz="0" w:space="0" w:color="auto"/>
                                                <w:right w:val="none" w:sz="0" w:space="0" w:color="auto"/>
                                              </w:divBdr>
                                              <w:divsChild>
                                                <w:div w:id="850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3854">
                                          <w:marLeft w:val="0"/>
                                          <w:marRight w:val="0"/>
                                          <w:marTop w:val="0"/>
                                          <w:marBottom w:val="0"/>
                                          <w:divBdr>
                                            <w:top w:val="none" w:sz="0" w:space="0" w:color="auto"/>
                                            <w:left w:val="none" w:sz="0" w:space="0" w:color="auto"/>
                                            <w:bottom w:val="none" w:sz="0" w:space="0" w:color="auto"/>
                                            <w:right w:val="none" w:sz="0" w:space="0" w:color="auto"/>
                                          </w:divBdr>
                                          <w:divsChild>
                                            <w:div w:id="1381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1517">
                                  <w:marLeft w:val="0"/>
                                  <w:marRight w:val="0"/>
                                  <w:marTop w:val="0"/>
                                  <w:marBottom w:val="0"/>
                                  <w:divBdr>
                                    <w:top w:val="none" w:sz="0" w:space="0" w:color="auto"/>
                                    <w:left w:val="none" w:sz="0" w:space="0" w:color="auto"/>
                                    <w:bottom w:val="none" w:sz="0" w:space="0" w:color="auto"/>
                                    <w:right w:val="none" w:sz="0" w:space="0" w:color="auto"/>
                                  </w:divBdr>
                                  <w:divsChild>
                                    <w:div w:id="1918830349">
                                      <w:marLeft w:val="0"/>
                                      <w:marRight w:val="0"/>
                                      <w:marTop w:val="0"/>
                                      <w:marBottom w:val="0"/>
                                      <w:divBdr>
                                        <w:top w:val="none" w:sz="0" w:space="0" w:color="auto"/>
                                        <w:left w:val="none" w:sz="0" w:space="0" w:color="auto"/>
                                        <w:bottom w:val="none" w:sz="0" w:space="0" w:color="auto"/>
                                        <w:right w:val="none" w:sz="0" w:space="0" w:color="auto"/>
                                      </w:divBdr>
                                      <w:divsChild>
                                        <w:div w:id="110974953">
                                          <w:marLeft w:val="0"/>
                                          <w:marRight w:val="0"/>
                                          <w:marTop w:val="73"/>
                                          <w:marBottom w:val="73"/>
                                          <w:divBdr>
                                            <w:top w:val="none" w:sz="0" w:space="0" w:color="auto"/>
                                            <w:left w:val="none" w:sz="0" w:space="0" w:color="auto"/>
                                            <w:bottom w:val="none" w:sz="0" w:space="0" w:color="auto"/>
                                            <w:right w:val="none" w:sz="0" w:space="0" w:color="auto"/>
                                          </w:divBdr>
                                          <w:divsChild>
                                            <w:div w:id="2106462726">
                                              <w:marLeft w:val="0"/>
                                              <w:marRight w:val="0"/>
                                              <w:marTop w:val="0"/>
                                              <w:marBottom w:val="0"/>
                                              <w:divBdr>
                                                <w:top w:val="none" w:sz="0" w:space="0" w:color="auto"/>
                                                <w:left w:val="none" w:sz="0" w:space="0" w:color="auto"/>
                                                <w:bottom w:val="none" w:sz="0" w:space="0" w:color="auto"/>
                                                <w:right w:val="none" w:sz="0" w:space="0" w:color="auto"/>
                                              </w:divBdr>
                                              <w:divsChild>
                                                <w:div w:id="1935048229">
                                                  <w:marLeft w:val="0"/>
                                                  <w:marRight w:val="0"/>
                                                  <w:marTop w:val="0"/>
                                                  <w:marBottom w:val="0"/>
                                                  <w:divBdr>
                                                    <w:top w:val="none" w:sz="0" w:space="0" w:color="auto"/>
                                                    <w:left w:val="none" w:sz="0" w:space="0" w:color="auto"/>
                                                    <w:bottom w:val="none" w:sz="0" w:space="0" w:color="auto"/>
                                                    <w:right w:val="none" w:sz="0" w:space="0" w:color="auto"/>
                                                  </w:divBdr>
                                                </w:div>
                                              </w:divsChild>
                                            </w:div>
                                            <w:div w:id="1917351921">
                                              <w:marLeft w:val="0"/>
                                              <w:marRight w:val="0"/>
                                              <w:marTop w:val="0"/>
                                              <w:marBottom w:val="0"/>
                                              <w:divBdr>
                                                <w:top w:val="none" w:sz="0" w:space="0" w:color="auto"/>
                                                <w:left w:val="none" w:sz="0" w:space="0" w:color="auto"/>
                                                <w:bottom w:val="none" w:sz="0" w:space="0" w:color="auto"/>
                                                <w:right w:val="none" w:sz="0" w:space="0" w:color="auto"/>
                                              </w:divBdr>
                                              <w:divsChild>
                                                <w:div w:id="188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188">
                                          <w:marLeft w:val="0"/>
                                          <w:marRight w:val="0"/>
                                          <w:marTop w:val="0"/>
                                          <w:marBottom w:val="0"/>
                                          <w:divBdr>
                                            <w:top w:val="none" w:sz="0" w:space="0" w:color="auto"/>
                                            <w:left w:val="none" w:sz="0" w:space="0" w:color="auto"/>
                                            <w:bottom w:val="none" w:sz="0" w:space="0" w:color="auto"/>
                                            <w:right w:val="none" w:sz="0" w:space="0" w:color="auto"/>
                                          </w:divBdr>
                                          <w:divsChild>
                                            <w:div w:id="4468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5722">
                                  <w:marLeft w:val="0"/>
                                  <w:marRight w:val="0"/>
                                  <w:marTop w:val="0"/>
                                  <w:marBottom w:val="0"/>
                                  <w:divBdr>
                                    <w:top w:val="none" w:sz="0" w:space="0" w:color="auto"/>
                                    <w:left w:val="none" w:sz="0" w:space="0" w:color="auto"/>
                                    <w:bottom w:val="none" w:sz="0" w:space="0" w:color="auto"/>
                                    <w:right w:val="none" w:sz="0" w:space="0" w:color="auto"/>
                                  </w:divBdr>
                                  <w:divsChild>
                                    <w:div w:id="520164852">
                                      <w:marLeft w:val="0"/>
                                      <w:marRight w:val="0"/>
                                      <w:marTop w:val="0"/>
                                      <w:marBottom w:val="0"/>
                                      <w:divBdr>
                                        <w:top w:val="none" w:sz="0" w:space="0" w:color="auto"/>
                                        <w:left w:val="none" w:sz="0" w:space="0" w:color="auto"/>
                                        <w:bottom w:val="none" w:sz="0" w:space="0" w:color="auto"/>
                                        <w:right w:val="none" w:sz="0" w:space="0" w:color="auto"/>
                                      </w:divBdr>
                                      <w:divsChild>
                                        <w:div w:id="983006258">
                                          <w:marLeft w:val="0"/>
                                          <w:marRight w:val="0"/>
                                          <w:marTop w:val="73"/>
                                          <w:marBottom w:val="73"/>
                                          <w:divBdr>
                                            <w:top w:val="none" w:sz="0" w:space="0" w:color="auto"/>
                                            <w:left w:val="none" w:sz="0" w:space="0" w:color="auto"/>
                                            <w:bottom w:val="none" w:sz="0" w:space="0" w:color="auto"/>
                                            <w:right w:val="none" w:sz="0" w:space="0" w:color="auto"/>
                                          </w:divBdr>
                                          <w:divsChild>
                                            <w:div w:id="651715985">
                                              <w:marLeft w:val="0"/>
                                              <w:marRight w:val="0"/>
                                              <w:marTop w:val="0"/>
                                              <w:marBottom w:val="0"/>
                                              <w:divBdr>
                                                <w:top w:val="none" w:sz="0" w:space="0" w:color="auto"/>
                                                <w:left w:val="none" w:sz="0" w:space="0" w:color="auto"/>
                                                <w:bottom w:val="none" w:sz="0" w:space="0" w:color="auto"/>
                                                <w:right w:val="none" w:sz="0" w:space="0" w:color="auto"/>
                                              </w:divBdr>
                                              <w:divsChild>
                                                <w:div w:id="77798179">
                                                  <w:marLeft w:val="0"/>
                                                  <w:marRight w:val="0"/>
                                                  <w:marTop w:val="0"/>
                                                  <w:marBottom w:val="0"/>
                                                  <w:divBdr>
                                                    <w:top w:val="none" w:sz="0" w:space="0" w:color="auto"/>
                                                    <w:left w:val="none" w:sz="0" w:space="0" w:color="auto"/>
                                                    <w:bottom w:val="none" w:sz="0" w:space="0" w:color="auto"/>
                                                    <w:right w:val="none" w:sz="0" w:space="0" w:color="auto"/>
                                                  </w:divBdr>
                                                </w:div>
                                              </w:divsChild>
                                            </w:div>
                                            <w:div w:id="1339582886">
                                              <w:marLeft w:val="0"/>
                                              <w:marRight w:val="0"/>
                                              <w:marTop w:val="0"/>
                                              <w:marBottom w:val="0"/>
                                              <w:divBdr>
                                                <w:top w:val="none" w:sz="0" w:space="0" w:color="auto"/>
                                                <w:left w:val="none" w:sz="0" w:space="0" w:color="auto"/>
                                                <w:bottom w:val="none" w:sz="0" w:space="0" w:color="auto"/>
                                                <w:right w:val="none" w:sz="0" w:space="0" w:color="auto"/>
                                              </w:divBdr>
                                              <w:divsChild>
                                                <w:div w:id="242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29564">
                                          <w:marLeft w:val="0"/>
                                          <w:marRight w:val="0"/>
                                          <w:marTop w:val="0"/>
                                          <w:marBottom w:val="0"/>
                                          <w:divBdr>
                                            <w:top w:val="none" w:sz="0" w:space="0" w:color="auto"/>
                                            <w:left w:val="none" w:sz="0" w:space="0" w:color="auto"/>
                                            <w:bottom w:val="none" w:sz="0" w:space="0" w:color="auto"/>
                                            <w:right w:val="none" w:sz="0" w:space="0" w:color="auto"/>
                                          </w:divBdr>
                                          <w:divsChild>
                                            <w:div w:id="11042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343">
                                  <w:marLeft w:val="0"/>
                                  <w:marRight w:val="0"/>
                                  <w:marTop w:val="0"/>
                                  <w:marBottom w:val="0"/>
                                  <w:divBdr>
                                    <w:top w:val="none" w:sz="0" w:space="0" w:color="auto"/>
                                    <w:left w:val="none" w:sz="0" w:space="0" w:color="auto"/>
                                    <w:bottom w:val="none" w:sz="0" w:space="0" w:color="auto"/>
                                    <w:right w:val="none" w:sz="0" w:space="0" w:color="auto"/>
                                  </w:divBdr>
                                  <w:divsChild>
                                    <w:div w:id="1340355964">
                                      <w:marLeft w:val="0"/>
                                      <w:marRight w:val="0"/>
                                      <w:marTop w:val="0"/>
                                      <w:marBottom w:val="0"/>
                                      <w:divBdr>
                                        <w:top w:val="none" w:sz="0" w:space="0" w:color="auto"/>
                                        <w:left w:val="none" w:sz="0" w:space="0" w:color="auto"/>
                                        <w:bottom w:val="none" w:sz="0" w:space="0" w:color="auto"/>
                                        <w:right w:val="none" w:sz="0" w:space="0" w:color="auto"/>
                                      </w:divBdr>
                                      <w:divsChild>
                                        <w:div w:id="1809663831">
                                          <w:marLeft w:val="0"/>
                                          <w:marRight w:val="0"/>
                                          <w:marTop w:val="73"/>
                                          <w:marBottom w:val="73"/>
                                          <w:divBdr>
                                            <w:top w:val="none" w:sz="0" w:space="0" w:color="auto"/>
                                            <w:left w:val="none" w:sz="0" w:space="0" w:color="auto"/>
                                            <w:bottom w:val="none" w:sz="0" w:space="0" w:color="auto"/>
                                            <w:right w:val="none" w:sz="0" w:space="0" w:color="auto"/>
                                          </w:divBdr>
                                          <w:divsChild>
                                            <w:div w:id="1681276971">
                                              <w:marLeft w:val="0"/>
                                              <w:marRight w:val="0"/>
                                              <w:marTop w:val="0"/>
                                              <w:marBottom w:val="0"/>
                                              <w:divBdr>
                                                <w:top w:val="none" w:sz="0" w:space="0" w:color="auto"/>
                                                <w:left w:val="none" w:sz="0" w:space="0" w:color="auto"/>
                                                <w:bottom w:val="none" w:sz="0" w:space="0" w:color="auto"/>
                                                <w:right w:val="none" w:sz="0" w:space="0" w:color="auto"/>
                                              </w:divBdr>
                                              <w:divsChild>
                                                <w:div w:id="1765223570">
                                                  <w:marLeft w:val="0"/>
                                                  <w:marRight w:val="0"/>
                                                  <w:marTop w:val="0"/>
                                                  <w:marBottom w:val="0"/>
                                                  <w:divBdr>
                                                    <w:top w:val="none" w:sz="0" w:space="0" w:color="auto"/>
                                                    <w:left w:val="none" w:sz="0" w:space="0" w:color="auto"/>
                                                    <w:bottom w:val="none" w:sz="0" w:space="0" w:color="auto"/>
                                                    <w:right w:val="none" w:sz="0" w:space="0" w:color="auto"/>
                                                  </w:divBdr>
                                                </w:div>
                                              </w:divsChild>
                                            </w:div>
                                            <w:div w:id="658387871">
                                              <w:marLeft w:val="0"/>
                                              <w:marRight w:val="0"/>
                                              <w:marTop w:val="0"/>
                                              <w:marBottom w:val="0"/>
                                              <w:divBdr>
                                                <w:top w:val="none" w:sz="0" w:space="0" w:color="auto"/>
                                                <w:left w:val="none" w:sz="0" w:space="0" w:color="auto"/>
                                                <w:bottom w:val="none" w:sz="0" w:space="0" w:color="auto"/>
                                                <w:right w:val="none" w:sz="0" w:space="0" w:color="auto"/>
                                              </w:divBdr>
                                              <w:divsChild>
                                                <w:div w:id="11196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4860">
                                          <w:marLeft w:val="0"/>
                                          <w:marRight w:val="0"/>
                                          <w:marTop w:val="0"/>
                                          <w:marBottom w:val="0"/>
                                          <w:divBdr>
                                            <w:top w:val="none" w:sz="0" w:space="0" w:color="auto"/>
                                            <w:left w:val="none" w:sz="0" w:space="0" w:color="auto"/>
                                            <w:bottom w:val="none" w:sz="0" w:space="0" w:color="auto"/>
                                            <w:right w:val="none" w:sz="0" w:space="0" w:color="auto"/>
                                          </w:divBdr>
                                          <w:divsChild>
                                            <w:div w:id="20634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184">
                                  <w:marLeft w:val="0"/>
                                  <w:marRight w:val="0"/>
                                  <w:marTop w:val="0"/>
                                  <w:marBottom w:val="0"/>
                                  <w:divBdr>
                                    <w:top w:val="none" w:sz="0" w:space="0" w:color="auto"/>
                                    <w:left w:val="none" w:sz="0" w:space="0" w:color="auto"/>
                                    <w:bottom w:val="none" w:sz="0" w:space="0" w:color="auto"/>
                                    <w:right w:val="none" w:sz="0" w:space="0" w:color="auto"/>
                                  </w:divBdr>
                                  <w:divsChild>
                                    <w:div w:id="1254971458">
                                      <w:marLeft w:val="0"/>
                                      <w:marRight w:val="0"/>
                                      <w:marTop w:val="0"/>
                                      <w:marBottom w:val="0"/>
                                      <w:divBdr>
                                        <w:top w:val="none" w:sz="0" w:space="0" w:color="auto"/>
                                        <w:left w:val="none" w:sz="0" w:space="0" w:color="auto"/>
                                        <w:bottom w:val="none" w:sz="0" w:space="0" w:color="auto"/>
                                        <w:right w:val="none" w:sz="0" w:space="0" w:color="auto"/>
                                      </w:divBdr>
                                      <w:divsChild>
                                        <w:div w:id="889270913">
                                          <w:marLeft w:val="0"/>
                                          <w:marRight w:val="0"/>
                                          <w:marTop w:val="73"/>
                                          <w:marBottom w:val="73"/>
                                          <w:divBdr>
                                            <w:top w:val="none" w:sz="0" w:space="0" w:color="auto"/>
                                            <w:left w:val="none" w:sz="0" w:space="0" w:color="auto"/>
                                            <w:bottom w:val="none" w:sz="0" w:space="0" w:color="auto"/>
                                            <w:right w:val="none" w:sz="0" w:space="0" w:color="auto"/>
                                          </w:divBdr>
                                          <w:divsChild>
                                            <w:div w:id="409276660">
                                              <w:marLeft w:val="0"/>
                                              <w:marRight w:val="0"/>
                                              <w:marTop w:val="0"/>
                                              <w:marBottom w:val="0"/>
                                              <w:divBdr>
                                                <w:top w:val="none" w:sz="0" w:space="0" w:color="auto"/>
                                                <w:left w:val="none" w:sz="0" w:space="0" w:color="auto"/>
                                                <w:bottom w:val="none" w:sz="0" w:space="0" w:color="auto"/>
                                                <w:right w:val="none" w:sz="0" w:space="0" w:color="auto"/>
                                              </w:divBdr>
                                              <w:divsChild>
                                                <w:div w:id="1727220798">
                                                  <w:marLeft w:val="0"/>
                                                  <w:marRight w:val="0"/>
                                                  <w:marTop w:val="0"/>
                                                  <w:marBottom w:val="0"/>
                                                  <w:divBdr>
                                                    <w:top w:val="none" w:sz="0" w:space="0" w:color="auto"/>
                                                    <w:left w:val="none" w:sz="0" w:space="0" w:color="auto"/>
                                                    <w:bottom w:val="none" w:sz="0" w:space="0" w:color="auto"/>
                                                    <w:right w:val="none" w:sz="0" w:space="0" w:color="auto"/>
                                                  </w:divBdr>
                                                </w:div>
                                              </w:divsChild>
                                            </w:div>
                                            <w:div w:id="924455588">
                                              <w:marLeft w:val="0"/>
                                              <w:marRight w:val="0"/>
                                              <w:marTop w:val="0"/>
                                              <w:marBottom w:val="0"/>
                                              <w:divBdr>
                                                <w:top w:val="none" w:sz="0" w:space="0" w:color="auto"/>
                                                <w:left w:val="none" w:sz="0" w:space="0" w:color="auto"/>
                                                <w:bottom w:val="none" w:sz="0" w:space="0" w:color="auto"/>
                                                <w:right w:val="none" w:sz="0" w:space="0" w:color="auto"/>
                                              </w:divBdr>
                                              <w:divsChild>
                                                <w:div w:id="7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7696">
                                          <w:marLeft w:val="0"/>
                                          <w:marRight w:val="0"/>
                                          <w:marTop w:val="0"/>
                                          <w:marBottom w:val="0"/>
                                          <w:divBdr>
                                            <w:top w:val="none" w:sz="0" w:space="0" w:color="auto"/>
                                            <w:left w:val="none" w:sz="0" w:space="0" w:color="auto"/>
                                            <w:bottom w:val="none" w:sz="0" w:space="0" w:color="auto"/>
                                            <w:right w:val="none" w:sz="0" w:space="0" w:color="auto"/>
                                          </w:divBdr>
                                          <w:divsChild>
                                            <w:div w:id="3047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icode.com/library/md/salisbury/codes/code_of_ordinances?nodeId=TIT17ZO_CH17.220SPDEST" TargetMode="External"/><Relationship Id="rId13" Type="http://schemas.openxmlformats.org/officeDocument/2006/relationships/hyperlink" Target="https://www.municode.com/library/md/salisbury/codes/code_of_ordinances?nodeId=TIT17ZO_CH17.196OREPALO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nicode.com/library/md/salisbury/codes/code_of_ordinances?nodeId=TIT17ZO_CH17.220SPDEST_17.220.040SPDESTCH" TargetMode="External"/><Relationship Id="rId12" Type="http://schemas.openxmlformats.org/officeDocument/2006/relationships/hyperlink" Target="https://www.municode.com/library/md/salisbury/codes/code_of_ordinances?nodeId=TIT17ZO_CH17.220SPD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unicode.com/library/md/salisbury/codes/code_of_ordinances?nodeId=TIT17ZO_CH17.220SPDEST_17.220.080MAEISCLAAR" TargetMode="External"/><Relationship Id="rId1" Type="http://schemas.openxmlformats.org/officeDocument/2006/relationships/numbering" Target="numbering.xml"/><Relationship Id="rId6" Type="http://schemas.openxmlformats.org/officeDocument/2006/relationships/hyperlink" Target="https://www.municode.com/library/md/salisbury/codes/code_of_ordinances?nodeId=TIT17ZO_CH17.220SPDEST" TargetMode="External"/><Relationship Id="rId11" Type="http://schemas.openxmlformats.org/officeDocument/2006/relationships/hyperlink" Target="https://www.municode.com/library/md/salisbury/codes/code_of_ordinances?nodeId=TIT17ZO_CH17.220SPDEST" TargetMode="External"/><Relationship Id="rId5" Type="http://schemas.openxmlformats.org/officeDocument/2006/relationships/hyperlink" Target="https://www.municode.com/library/md/salisbury/codes/code_of_ordinances?nodeId=TIT17ZO_CH17.172PLBUCE" TargetMode="External"/><Relationship Id="rId15" Type="http://schemas.openxmlformats.org/officeDocument/2006/relationships/hyperlink" Target="https://www.municode.com/library/md/salisbury/codes/code_of_ordinances?nodeId=TIT17ZO_CH17.220SPDEST" TargetMode="External"/><Relationship Id="rId10" Type="http://schemas.openxmlformats.org/officeDocument/2006/relationships/hyperlink" Target="https://www.municode.com/library/md/salisbury/codes/code_of_ordinances?nodeId=TIT17ZO_CH17.196OREPALOST_17.196.030PASPRE" TargetMode="External"/><Relationship Id="rId4" Type="http://schemas.openxmlformats.org/officeDocument/2006/relationships/webSettings" Target="webSettings.xml"/><Relationship Id="rId9" Type="http://schemas.openxmlformats.org/officeDocument/2006/relationships/hyperlink" Target="https://www.municode.com/library/md/salisbury/codes/code_of_ordinances?nodeId=TIT17ZO_CH17.220SPDEST" TargetMode="External"/><Relationship Id="rId14" Type="http://schemas.openxmlformats.org/officeDocument/2006/relationships/hyperlink" Target="https://www.municode.com/library/md/salisbury/codes/code_of_ordinances?nodeId=TIT17ZO_CH17.216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Peek</dc:creator>
  <cp:lastModifiedBy>Christian Peek</cp:lastModifiedBy>
  <cp:revision>1</cp:revision>
  <dcterms:created xsi:type="dcterms:W3CDTF">2016-07-13T19:30:00Z</dcterms:created>
  <dcterms:modified xsi:type="dcterms:W3CDTF">2016-07-14T15:02:00Z</dcterms:modified>
</cp:coreProperties>
</file>